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02587" w14:textId="77777777" w:rsidR="00D27603" w:rsidRDefault="00D27603" w:rsidP="00D27603">
      <w:pPr>
        <w:spacing w:after="0" w:line="240" w:lineRule="auto"/>
      </w:pPr>
    </w:p>
    <w:p w14:paraId="4FECB6BC" w14:textId="77777777" w:rsidR="00D27603" w:rsidRDefault="00D27603" w:rsidP="00D27603">
      <w:pPr>
        <w:spacing w:after="0" w:line="240" w:lineRule="auto"/>
      </w:pPr>
    </w:p>
    <w:p w14:paraId="472B2C87" w14:textId="77777777" w:rsidR="00D27603" w:rsidRDefault="00D27603" w:rsidP="00D27603">
      <w:pPr>
        <w:spacing w:after="0" w:line="240" w:lineRule="auto"/>
      </w:pPr>
    </w:p>
    <w:p w14:paraId="5E5815E7" w14:textId="77777777" w:rsidR="00D27603" w:rsidRDefault="00D27603" w:rsidP="00D27603">
      <w:pPr>
        <w:spacing w:after="0" w:line="240" w:lineRule="auto"/>
      </w:pPr>
    </w:p>
    <w:p w14:paraId="744D171B" w14:textId="77777777" w:rsidR="00D27603" w:rsidRDefault="00D27603" w:rsidP="00D27603">
      <w:pPr>
        <w:spacing w:after="0" w:line="240" w:lineRule="auto"/>
      </w:pPr>
    </w:p>
    <w:p w14:paraId="4C7C5EFE" w14:textId="77777777" w:rsidR="00D27603" w:rsidRDefault="00D27603" w:rsidP="00D27603">
      <w:pPr>
        <w:spacing w:after="0" w:line="240" w:lineRule="auto"/>
      </w:pPr>
    </w:p>
    <w:p w14:paraId="5A551D99" w14:textId="77777777" w:rsidR="00D27603" w:rsidRDefault="00D27603" w:rsidP="00D27603">
      <w:pPr>
        <w:spacing w:after="0" w:line="240" w:lineRule="auto"/>
      </w:pPr>
    </w:p>
    <w:p w14:paraId="0E5D62EF" w14:textId="77777777" w:rsidR="00D27603" w:rsidRDefault="00D27603" w:rsidP="00D27603">
      <w:pPr>
        <w:spacing w:after="0" w:line="240" w:lineRule="auto"/>
      </w:pPr>
    </w:p>
    <w:p w14:paraId="2FA910F7" w14:textId="77777777" w:rsidR="00D27603" w:rsidRDefault="00D27603" w:rsidP="00D27603">
      <w:pPr>
        <w:spacing w:after="0" w:line="240" w:lineRule="auto"/>
      </w:pPr>
    </w:p>
    <w:p w14:paraId="03FC98AB" w14:textId="77777777" w:rsidR="00D27603" w:rsidRDefault="00D27603" w:rsidP="00D27603">
      <w:pPr>
        <w:spacing w:after="0" w:line="240" w:lineRule="auto"/>
      </w:pPr>
    </w:p>
    <w:p w14:paraId="0C798FCC" w14:textId="77777777" w:rsidR="00D27603" w:rsidRDefault="00D27603" w:rsidP="00D27603">
      <w:pPr>
        <w:spacing w:after="0" w:line="240" w:lineRule="auto"/>
      </w:pPr>
    </w:p>
    <w:p w14:paraId="2E8E3703" w14:textId="55BCB432" w:rsidR="00D27603" w:rsidRDefault="00D27603" w:rsidP="00D27603">
      <w:pPr>
        <w:tabs>
          <w:tab w:val="center" w:pos="2835"/>
          <w:tab w:val="center" w:pos="5670"/>
        </w:tabs>
        <w:spacing w:after="0" w:line="240" w:lineRule="auto"/>
      </w:pPr>
      <w:r>
        <w:tab/>
      </w:r>
      <w:r>
        <w:rPr>
          <w:noProof/>
          <w:lang w:eastAsia="en-GB"/>
        </w:rPr>
        <w:drawing>
          <wp:inline distT="0" distB="0" distL="0" distR="0" wp14:anchorId="0CD98CC8" wp14:editId="11CBE27E">
            <wp:extent cx="538480" cy="1148080"/>
            <wp:effectExtent l="0" t="0" r="0" b="0"/>
            <wp:docPr id="5" name="Kép 5" descr="Coat_of_arms_of_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_of_arms_of_Hung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1148080"/>
                    </a:xfrm>
                    <a:prstGeom prst="rect">
                      <a:avLst/>
                    </a:prstGeom>
                    <a:noFill/>
                    <a:ln>
                      <a:noFill/>
                    </a:ln>
                  </pic:spPr>
                </pic:pic>
              </a:graphicData>
            </a:graphic>
          </wp:inline>
        </w:drawing>
      </w:r>
      <w:r>
        <w:tab/>
      </w:r>
      <w:r>
        <w:rPr>
          <w:noProof/>
          <w:lang w:eastAsia="en-GB"/>
        </w:rPr>
        <w:drawing>
          <wp:inline distT="0" distB="0" distL="0" distR="0" wp14:anchorId="10FA7D32" wp14:editId="4540A8FD">
            <wp:extent cx="650240" cy="812800"/>
            <wp:effectExtent l="0" t="0" r="0" b="6350"/>
            <wp:docPr id="3" name="Kép 3" descr="330px-Coat_of_arms_of_Slovak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0px-Coat_of_arms_of_Slovakia.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240" cy="812800"/>
                    </a:xfrm>
                    <a:prstGeom prst="rect">
                      <a:avLst/>
                    </a:prstGeom>
                    <a:noFill/>
                    <a:ln>
                      <a:noFill/>
                    </a:ln>
                  </pic:spPr>
                </pic:pic>
              </a:graphicData>
            </a:graphic>
          </wp:inline>
        </w:drawing>
      </w:r>
    </w:p>
    <w:p w14:paraId="20E146E2" w14:textId="77777777" w:rsidR="00D27603" w:rsidRDefault="00D27603" w:rsidP="00D27603">
      <w:pPr>
        <w:spacing w:after="0" w:line="240" w:lineRule="auto"/>
      </w:pPr>
    </w:p>
    <w:p w14:paraId="7D6908F1" w14:textId="53744679" w:rsidR="00D27603" w:rsidRDefault="00D27603" w:rsidP="00D27603">
      <w:pPr>
        <w:tabs>
          <w:tab w:val="center" w:pos="2835"/>
          <w:tab w:val="center" w:pos="5670"/>
        </w:tabs>
        <w:spacing w:after="0" w:line="240" w:lineRule="auto"/>
      </w:pPr>
      <w:r>
        <w:tab/>
      </w:r>
      <w:r>
        <w:rPr>
          <w:lang w:val="sk-SK"/>
        </w:rPr>
        <w:t>MAĎARSKO</w:t>
      </w:r>
      <w:r>
        <w:tab/>
        <w:t>SLOVENSKÁ REPUBLIKA</w:t>
      </w:r>
    </w:p>
    <w:p w14:paraId="4188F246" w14:textId="77777777" w:rsidR="00D27603" w:rsidRDefault="00D27603" w:rsidP="00D27603">
      <w:pPr>
        <w:spacing w:after="0" w:line="240" w:lineRule="auto"/>
      </w:pPr>
    </w:p>
    <w:p w14:paraId="3DC3307C" w14:textId="77777777" w:rsidR="00D27603" w:rsidRDefault="00D27603" w:rsidP="00D27603">
      <w:pPr>
        <w:spacing w:after="0" w:line="240" w:lineRule="auto"/>
        <w:jc w:val="center"/>
      </w:pPr>
    </w:p>
    <w:p w14:paraId="0427E2B6" w14:textId="77777777" w:rsidR="00D27603" w:rsidRDefault="00D27603" w:rsidP="00D27603">
      <w:pPr>
        <w:spacing w:after="0" w:line="240" w:lineRule="auto"/>
        <w:jc w:val="center"/>
      </w:pPr>
    </w:p>
    <w:p w14:paraId="0931158B" w14:textId="3A7B211E" w:rsidR="00D27603" w:rsidRDefault="00D63CAC" w:rsidP="00D27603">
      <w:pPr>
        <w:spacing w:after="0" w:line="240" w:lineRule="auto"/>
        <w:jc w:val="center"/>
      </w:pPr>
      <w:r>
        <w:rPr>
          <w:noProof/>
          <w:lang w:val="hu-HU" w:eastAsia="hu-HU"/>
        </w:rPr>
        <w:pict w14:anchorId="34410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102pt">
            <v:imagedata r:id="rId10" o:title="Interreg Logo Hungary-Slovakia CMYK Color-03"/>
          </v:shape>
        </w:pict>
      </w:r>
    </w:p>
    <w:p w14:paraId="3B143C87" w14:textId="77777777" w:rsidR="00D27603" w:rsidRDefault="00D27603" w:rsidP="00D27603">
      <w:pPr>
        <w:spacing w:after="0" w:line="240" w:lineRule="auto"/>
      </w:pPr>
      <w:r>
        <w:br w:type="page"/>
      </w:r>
    </w:p>
    <w:p w14:paraId="0ED64551" w14:textId="3D23BC17" w:rsidR="00D27603" w:rsidRDefault="00D27603">
      <w:pPr>
        <w:spacing w:after="0" w:line="240" w:lineRule="auto"/>
      </w:pPr>
    </w:p>
    <w:tbl>
      <w:tblPr>
        <w:tblStyle w:val="TableNormal1"/>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Pr>
      <w:tblGrid>
        <w:gridCol w:w="4704"/>
        <w:gridCol w:w="4368"/>
      </w:tblGrid>
      <w:tr w:rsidR="00E41318" w:rsidRPr="00E50FED" w14:paraId="295DC6E6" w14:textId="77777777" w:rsidTr="00B37C5B">
        <w:trPr>
          <w:trHeight w:val="365"/>
        </w:trPr>
        <w:tc>
          <w:tcPr>
            <w:tcW w:w="4704" w:type="dxa"/>
            <w:vAlign w:val="center"/>
          </w:tcPr>
          <w:p w14:paraId="1DCB7583" w14:textId="77777777" w:rsidR="00E41318" w:rsidRPr="00E50FED" w:rsidRDefault="008453E0" w:rsidP="001B079C">
            <w:pPr>
              <w:pStyle w:val="NoSpacing"/>
            </w:pPr>
            <w:r>
              <w:rPr>
                <w:lang w:val="sk"/>
              </w:rPr>
              <w:t>CCI</w:t>
            </w:r>
          </w:p>
        </w:tc>
        <w:tc>
          <w:tcPr>
            <w:tcW w:w="4368" w:type="dxa"/>
            <w:vAlign w:val="center"/>
          </w:tcPr>
          <w:p w14:paraId="2167E235" w14:textId="7E22AECF" w:rsidR="00E41318" w:rsidRPr="00E50FED" w:rsidRDefault="00DF5EA0" w:rsidP="001B079C">
            <w:pPr>
              <w:pStyle w:val="NoSpacing"/>
            </w:pPr>
            <w:r w:rsidRPr="00B16871">
              <w:t>2021TC16RFCB014</w:t>
            </w:r>
          </w:p>
        </w:tc>
      </w:tr>
      <w:tr w:rsidR="00E41318" w:rsidRPr="008B1A9E" w14:paraId="41A3335B" w14:textId="77777777" w:rsidTr="00B37C5B">
        <w:trPr>
          <w:trHeight w:val="365"/>
        </w:trPr>
        <w:tc>
          <w:tcPr>
            <w:tcW w:w="4704" w:type="dxa"/>
            <w:vAlign w:val="center"/>
          </w:tcPr>
          <w:p w14:paraId="0DA42F83" w14:textId="77777777" w:rsidR="00E41318" w:rsidRPr="00310604" w:rsidRDefault="008453E0" w:rsidP="001B079C">
            <w:pPr>
              <w:pStyle w:val="NoSpacing"/>
            </w:pPr>
            <w:r>
              <w:rPr>
                <w:lang w:val="sk"/>
              </w:rPr>
              <w:t>Názov</w:t>
            </w:r>
          </w:p>
        </w:tc>
        <w:tc>
          <w:tcPr>
            <w:tcW w:w="4368" w:type="dxa"/>
            <w:vAlign w:val="center"/>
          </w:tcPr>
          <w:p w14:paraId="6EBF72C7" w14:textId="4419DE50" w:rsidR="00E41318" w:rsidRPr="008B1A9E" w:rsidRDefault="008B6151" w:rsidP="008B6151">
            <w:pPr>
              <w:pStyle w:val="NoSpacing"/>
              <w:rPr>
                <w:lang w:val="it-IT"/>
              </w:rPr>
            </w:pPr>
            <w:r>
              <w:rPr>
                <w:lang w:val="sk"/>
              </w:rPr>
              <w:t>Interreg VI-A Maďarsko-Slovensko</w:t>
            </w:r>
          </w:p>
        </w:tc>
      </w:tr>
      <w:tr w:rsidR="00E41318" w:rsidRPr="00E50FED" w14:paraId="5235D33C" w14:textId="77777777" w:rsidTr="00B37C5B">
        <w:trPr>
          <w:trHeight w:val="365"/>
        </w:trPr>
        <w:tc>
          <w:tcPr>
            <w:tcW w:w="4704" w:type="dxa"/>
            <w:vAlign w:val="center"/>
          </w:tcPr>
          <w:p w14:paraId="2CF5F5AA" w14:textId="77777777" w:rsidR="00E41318" w:rsidRPr="00E50FED" w:rsidRDefault="008453E0" w:rsidP="001B079C">
            <w:pPr>
              <w:pStyle w:val="NoSpacing"/>
            </w:pPr>
            <w:r>
              <w:rPr>
                <w:lang w:val="sk"/>
              </w:rPr>
              <w:t>Verzia</w:t>
            </w:r>
          </w:p>
        </w:tc>
        <w:tc>
          <w:tcPr>
            <w:tcW w:w="4368" w:type="dxa"/>
            <w:vAlign w:val="center"/>
          </w:tcPr>
          <w:p w14:paraId="72DE38CC" w14:textId="77A9D1D2" w:rsidR="00E41318" w:rsidRPr="00E50FED" w:rsidRDefault="00A56F1E" w:rsidP="00A56F1E">
            <w:pPr>
              <w:pStyle w:val="NoSpacing"/>
            </w:pPr>
            <w:r>
              <w:rPr>
                <w:lang w:val="sk"/>
              </w:rPr>
              <w:t xml:space="preserve">Návrh verzie </w:t>
            </w:r>
            <w:r w:rsidR="00C52D71">
              <w:rPr>
                <w:lang w:val="sk"/>
              </w:rPr>
              <w:t>3</w:t>
            </w:r>
          </w:p>
        </w:tc>
      </w:tr>
      <w:tr w:rsidR="00E41318" w:rsidRPr="00E50FED" w14:paraId="66AF3AC0" w14:textId="77777777" w:rsidTr="00B37C5B">
        <w:trPr>
          <w:trHeight w:val="365"/>
        </w:trPr>
        <w:tc>
          <w:tcPr>
            <w:tcW w:w="4704" w:type="dxa"/>
            <w:vAlign w:val="center"/>
          </w:tcPr>
          <w:p w14:paraId="75F578A3" w14:textId="77777777" w:rsidR="00E41318" w:rsidRPr="00E50FED" w:rsidRDefault="008453E0" w:rsidP="001B079C">
            <w:pPr>
              <w:pStyle w:val="NoSpacing"/>
            </w:pPr>
            <w:r>
              <w:rPr>
                <w:lang w:val="sk"/>
              </w:rPr>
              <w:t>Prvý rok</w:t>
            </w:r>
          </w:p>
        </w:tc>
        <w:tc>
          <w:tcPr>
            <w:tcW w:w="4368" w:type="dxa"/>
            <w:vAlign w:val="center"/>
          </w:tcPr>
          <w:p w14:paraId="65220F3B" w14:textId="77777777" w:rsidR="00E41318" w:rsidRPr="00E50FED" w:rsidRDefault="008453E0" w:rsidP="001B079C">
            <w:pPr>
              <w:pStyle w:val="NoSpacing"/>
            </w:pPr>
            <w:r>
              <w:rPr>
                <w:lang w:val="sk"/>
              </w:rPr>
              <w:t>2021</w:t>
            </w:r>
          </w:p>
        </w:tc>
      </w:tr>
      <w:tr w:rsidR="00E41318" w:rsidRPr="00E50FED" w14:paraId="370F9DE0" w14:textId="77777777" w:rsidTr="00B37C5B">
        <w:trPr>
          <w:trHeight w:val="366"/>
        </w:trPr>
        <w:tc>
          <w:tcPr>
            <w:tcW w:w="4704" w:type="dxa"/>
            <w:vAlign w:val="center"/>
          </w:tcPr>
          <w:p w14:paraId="6B6DBC4D" w14:textId="77777777" w:rsidR="00E41318" w:rsidRPr="00E50FED" w:rsidRDefault="008453E0" w:rsidP="001B079C">
            <w:pPr>
              <w:pStyle w:val="NoSpacing"/>
            </w:pPr>
            <w:r>
              <w:rPr>
                <w:lang w:val="sk"/>
              </w:rPr>
              <w:t>Posledný rok</w:t>
            </w:r>
          </w:p>
        </w:tc>
        <w:tc>
          <w:tcPr>
            <w:tcW w:w="4368" w:type="dxa"/>
            <w:vAlign w:val="center"/>
          </w:tcPr>
          <w:p w14:paraId="6BDDCD08" w14:textId="77777777" w:rsidR="00E41318" w:rsidRPr="00E50FED" w:rsidRDefault="008453E0" w:rsidP="001B079C">
            <w:pPr>
              <w:pStyle w:val="NoSpacing"/>
            </w:pPr>
            <w:r>
              <w:rPr>
                <w:lang w:val="sk"/>
              </w:rPr>
              <w:t>2027</w:t>
            </w:r>
          </w:p>
        </w:tc>
      </w:tr>
      <w:tr w:rsidR="008453E0" w:rsidRPr="00E50FED" w14:paraId="4EA85B83" w14:textId="77777777" w:rsidTr="00B37C5B">
        <w:trPr>
          <w:trHeight w:val="365"/>
        </w:trPr>
        <w:tc>
          <w:tcPr>
            <w:tcW w:w="4704" w:type="dxa"/>
            <w:vAlign w:val="center"/>
          </w:tcPr>
          <w:p w14:paraId="6D28587D" w14:textId="77777777" w:rsidR="008453E0" w:rsidRPr="00E50FED" w:rsidRDefault="008453E0" w:rsidP="001B079C">
            <w:pPr>
              <w:pStyle w:val="NoSpacing"/>
            </w:pPr>
            <w:r>
              <w:rPr>
                <w:lang w:val="sk"/>
              </w:rPr>
              <w:t>Oprávnenie od</w:t>
            </w:r>
          </w:p>
        </w:tc>
        <w:tc>
          <w:tcPr>
            <w:tcW w:w="4368" w:type="dxa"/>
            <w:vAlign w:val="center"/>
          </w:tcPr>
          <w:p w14:paraId="3FD7A381" w14:textId="77777777" w:rsidR="008453E0" w:rsidRPr="00E50FED" w:rsidRDefault="008453E0" w:rsidP="001B079C">
            <w:pPr>
              <w:pStyle w:val="NoSpacing"/>
            </w:pPr>
            <w:r>
              <w:rPr>
                <w:lang w:val="sk"/>
              </w:rPr>
              <w:t>1. januára 2021</w:t>
            </w:r>
          </w:p>
        </w:tc>
      </w:tr>
      <w:tr w:rsidR="008453E0" w:rsidRPr="00E50FED" w14:paraId="71BD3C89" w14:textId="77777777" w:rsidTr="00B37C5B">
        <w:trPr>
          <w:trHeight w:val="365"/>
        </w:trPr>
        <w:tc>
          <w:tcPr>
            <w:tcW w:w="4704" w:type="dxa"/>
            <w:vAlign w:val="center"/>
          </w:tcPr>
          <w:p w14:paraId="2BCB8DA7" w14:textId="77777777" w:rsidR="008453E0" w:rsidRPr="00E50FED" w:rsidRDefault="008453E0" w:rsidP="001B079C">
            <w:pPr>
              <w:pStyle w:val="NoSpacing"/>
            </w:pPr>
            <w:r>
              <w:rPr>
                <w:lang w:val="sk"/>
              </w:rPr>
              <w:t>Oprávnenie do</w:t>
            </w:r>
          </w:p>
        </w:tc>
        <w:tc>
          <w:tcPr>
            <w:tcW w:w="4368" w:type="dxa"/>
            <w:vAlign w:val="center"/>
          </w:tcPr>
          <w:p w14:paraId="3B060A13" w14:textId="59AD8523" w:rsidR="008453E0" w:rsidRPr="00E50FED" w:rsidRDefault="008453E0" w:rsidP="00DF5EA0">
            <w:pPr>
              <w:pStyle w:val="NoSpacing"/>
            </w:pPr>
            <w:r>
              <w:rPr>
                <w:lang w:val="sk"/>
              </w:rPr>
              <w:t>31. decembra 202</w:t>
            </w:r>
            <w:r w:rsidR="00DF5EA0">
              <w:rPr>
                <w:lang w:val="sk"/>
              </w:rPr>
              <w:t>9</w:t>
            </w:r>
          </w:p>
        </w:tc>
      </w:tr>
      <w:tr w:rsidR="00E41318" w:rsidRPr="00E50FED" w14:paraId="106801B1" w14:textId="77777777" w:rsidTr="00B37C5B">
        <w:trPr>
          <w:trHeight w:val="366"/>
        </w:trPr>
        <w:tc>
          <w:tcPr>
            <w:tcW w:w="4704" w:type="dxa"/>
            <w:vAlign w:val="center"/>
          </w:tcPr>
          <w:p w14:paraId="03C85879" w14:textId="77777777" w:rsidR="00E41318" w:rsidRPr="00E50FED" w:rsidRDefault="008453E0" w:rsidP="001B079C">
            <w:pPr>
              <w:pStyle w:val="NoSpacing"/>
            </w:pPr>
            <w:r>
              <w:rPr>
                <w:lang w:val="sk"/>
              </w:rPr>
              <w:t>Číslo rozhodnutia Komisie</w:t>
            </w:r>
          </w:p>
        </w:tc>
        <w:tc>
          <w:tcPr>
            <w:tcW w:w="4368" w:type="dxa"/>
            <w:vAlign w:val="center"/>
          </w:tcPr>
          <w:p w14:paraId="37F6C172" w14:textId="77777777" w:rsidR="00E41318" w:rsidRPr="00E50FED" w:rsidRDefault="00E41318" w:rsidP="001B079C">
            <w:pPr>
              <w:pStyle w:val="NoSpacing"/>
            </w:pPr>
          </w:p>
        </w:tc>
      </w:tr>
      <w:tr w:rsidR="00E41318" w:rsidRPr="00E50FED" w14:paraId="46531448" w14:textId="77777777" w:rsidTr="00B37C5B">
        <w:trPr>
          <w:trHeight w:val="365"/>
        </w:trPr>
        <w:tc>
          <w:tcPr>
            <w:tcW w:w="4704" w:type="dxa"/>
            <w:vAlign w:val="center"/>
          </w:tcPr>
          <w:p w14:paraId="01159D86" w14:textId="77777777" w:rsidR="00E41318" w:rsidRPr="00E50FED" w:rsidRDefault="008453E0" w:rsidP="001B079C">
            <w:pPr>
              <w:pStyle w:val="NoSpacing"/>
            </w:pPr>
            <w:r>
              <w:rPr>
                <w:lang w:val="sk"/>
              </w:rPr>
              <w:t>Dátum rozhodnutia Komisie</w:t>
            </w:r>
          </w:p>
        </w:tc>
        <w:tc>
          <w:tcPr>
            <w:tcW w:w="4368" w:type="dxa"/>
            <w:vAlign w:val="center"/>
          </w:tcPr>
          <w:p w14:paraId="3548D654" w14:textId="77777777" w:rsidR="00E41318" w:rsidRPr="00E50FED" w:rsidRDefault="00E41318" w:rsidP="001B079C">
            <w:pPr>
              <w:pStyle w:val="NoSpacing"/>
            </w:pPr>
          </w:p>
        </w:tc>
      </w:tr>
      <w:tr w:rsidR="00E41318" w:rsidRPr="00E50FED" w14:paraId="4E7F4318" w14:textId="77777777" w:rsidTr="00B37C5B">
        <w:trPr>
          <w:trHeight w:val="365"/>
        </w:trPr>
        <w:tc>
          <w:tcPr>
            <w:tcW w:w="4704" w:type="dxa"/>
            <w:vAlign w:val="center"/>
          </w:tcPr>
          <w:p w14:paraId="7C3DE33C" w14:textId="77777777" w:rsidR="00E41318" w:rsidRPr="00E50FED" w:rsidRDefault="008453E0" w:rsidP="001B079C">
            <w:pPr>
              <w:pStyle w:val="NoSpacing"/>
            </w:pPr>
            <w:r>
              <w:rPr>
                <w:lang w:val="sk"/>
              </w:rPr>
              <w:t>Číslo rozhodnutia pozmeňujúceho program</w:t>
            </w:r>
          </w:p>
        </w:tc>
        <w:tc>
          <w:tcPr>
            <w:tcW w:w="4368" w:type="dxa"/>
            <w:vAlign w:val="center"/>
          </w:tcPr>
          <w:p w14:paraId="6D436B7B" w14:textId="77777777" w:rsidR="00E41318" w:rsidRPr="00E50FED" w:rsidRDefault="00E41318" w:rsidP="001B079C">
            <w:pPr>
              <w:pStyle w:val="NoSpacing"/>
            </w:pPr>
          </w:p>
        </w:tc>
      </w:tr>
      <w:tr w:rsidR="00E41318" w:rsidRPr="00E50FED" w14:paraId="3CF565BB" w14:textId="77777777" w:rsidTr="00B37C5B">
        <w:trPr>
          <w:trHeight w:val="366"/>
        </w:trPr>
        <w:tc>
          <w:tcPr>
            <w:tcW w:w="4704" w:type="dxa"/>
            <w:vAlign w:val="center"/>
          </w:tcPr>
          <w:p w14:paraId="033DE1D7" w14:textId="77777777" w:rsidR="00E41318" w:rsidRPr="00E50FED" w:rsidRDefault="008453E0" w:rsidP="001B079C">
            <w:pPr>
              <w:pStyle w:val="NoSpacing"/>
            </w:pPr>
            <w:r>
              <w:rPr>
                <w:lang w:val="sk"/>
              </w:rPr>
              <w:t>Dátum nadobudnutia účinnosti rozhodnutia pozmeňujúceho program</w:t>
            </w:r>
          </w:p>
        </w:tc>
        <w:tc>
          <w:tcPr>
            <w:tcW w:w="4368" w:type="dxa"/>
            <w:vAlign w:val="center"/>
          </w:tcPr>
          <w:p w14:paraId="780D9AB7" w14:textId="77777777" w:rsidR="00E41318" w:rsidRPr="00E50FED" w:rsidRDefault="00E41318" w:rsidP="001B079C">
            <w:pPr>
              <w:pStyle w:val="NoSpacing"/>
            </w:pPr>
          </w:p>
        </w:tc>
      </w:tr>
      <w:tr w:rsidR="00E41318" w:rsidRPr="00717957" w14:paraId="3CBB51C5" w14:textId="77777777" w:rsidTr="00B37C5B">
        <w:trPr>
          <w:trHeight w:val="366"/>
        </w:trPr>
        <w:tc>
          <w:tcPr>
            <w:tcW w:w="4704" w:type="dxa"/>
            <w:vAlign w:val="center"/>
          </w:tcPr>
          <w:p w14:paraId="2D4C7C18" w14:textId="77777777" w:rsidR="00E41318" w:rsidRPr="008B1A9E" w:rsidRDefault="008453E0" w:rsidP="001B079C">
            <w:pPr>
              <w:pStyle w:val="NoSpacing"/>
              <w:rPr>
                <w:lang w:val="pl-PL"/>
              </w:rPr>
            </w:pPr>
            <w:r>
              <w:rPr>
                <w:lang w:val="sk"/>
              </w:rPr>
              <w:t>Regióny NUTS, na ktoré sa program vzťahuje</w:t>
            </w:r>
          </w:p>
        </w:tc>
        <w:tc>
          <w:tcPr>
            <w:tcW w:w="4368" w:type="dxa"/>
            <w:vAlign w:val="center"/>
          </w:tcPr>
          <w:p w14:paraId="6A41714B" w14:textId="77777777" w:rsidR="008453E0" w:rsidRPr="008B1A9E" w:rsidRDefault="008453E0" w:rsidP="001B079C">
            <w:pPr>
              <w:pStyle w:val="NoSpacing"/>
              <w:rPr>
                <w:lang w:val="pl-PL"/>
              </w:rPr>
            </w:pPr>
            <w:r>
              <w:rPr>
                <w:lang w:val="sk"/>
              </w:rPr>
              <w:t>HU110 – Budapešť</w:t>
            </w:r>
          </w:p>
          <w:p w14:paraId="6BA43C82" w14:textId="0E080067" w:rsidR="008453E0" w:rsidRPr="008B1A9E" w:rsidRDefault="008453E0" w:rsidP="001B079C">
            <w:pPr>
              <w:pStyle w:val="NoSpacing"/>
              <w:rPr>
                <w:lang w:val="pl-PL"/>
              </w:rPr>
            </w:pPr>
            <w:r>
              <w:rPr>
                <w:lang w:val="sk"/>
              </w:rPr>
              <w:t>HU120 – Peštianska župa</w:t>
            </w:r>
          </w:p>
          <w:p w14:paraId="16B24782" w14:textId="77777777" w:rsidR="008453E0" w:rsidRPr="008B1A9E" w:rsidRDefault="008453E0" w:rsidP="001B079C">
            <w:pPr>
              <w:pStyle w:val="NoSpacing"/>
              <w:rPr>
                <w:lang w:val="pl-PL"/>
              </w:rPr>
            </w:pPr>
            <w:r>
              <w:rPr>
                <w:lang w:val="sk"/>
              </w:rPr>
              <w:t>HU212 – Komárňansko-ostrihomská župa</w:t>
            </w:r>
          </w:p>
          <w:p w14:paraId="506DF881" w14:textId="77777777" w:rsidR="008453E0" w:rsidRPr="008B1A9E" w:rsidRDefault="008453E0" w:rsidP="001B079C">
            <w:pPr>
              <w:pStyle w:val="NoSpacing"/>
              <w:rPr>
                <w:lang w:val="pl-PL"/>
              </w:rPr>
            </w:pPr>
            <w:r>
              <w:rPr>
                <w:lang w:val="sk"/>
              </w:rPr>
              <w:t>HU221 – Rábsko-mošonsko-šopronská župa</w:t>
            </w:r>
          </w:p>
          <w:p w14:paraId="25E34222" w14:textId="77777777" w:rsidR="008453E0" w:rsidRPr="008B1A9E" w:rsidRDefault="008453E0" w:rsidP="001B079C">
            <w:pPr>
              <w:pStyle w:val="NoSpacing"/>
              <w:rPr>
                <w:lang w:val="pl-PL"/>
              </w:rPr>
            </w:pPr>
            <w:r>
              <w:rPr>
                <w:lang w:val="sk"/>
              </w:rPr>
              <w:t>HU311 – Boršodsko-abovsko-zemplínska župa</w:t>
            </w:r>
          </w:p>
          <w:p w14:paraId="1A6CE0F4" w14:textId="77777777" w:rsidR="008453E0" w:rsidRPr="008B1A9E" w:rsidRDefault="008453E0" w:rsidP="001B079C">
            <w:pPr>
              <w:pStyle w:val="NoSpacing"/>
              <w:rPr>
                <w:lang w:val="pl-PL"/>
              </w:rPr>
            </w:pPr>
            <w:r>
              <w:rPr>
                <w:lang w:val="sk"/>
              </w:rPr>
              <w:t>HU312 – Hevešská župa</w:t>
            </w:r>
          </w:p>
          <w:p w14:paraId="5DFEB8DF" w14:textId="77777777" w:rsidR="008453E0" w:rsidRPr="008B1A9E" w:rsidRDefault="008453E0" w:rsidP="001B079C">
            <w:pPr>
              <w:pStyle w:val="NoSpacing"/>
              <w:rPr>
                <w:lang w:val="pl-PL"/>
              </w:rPr>
            </w:pPr>
            <w:r>
              <w:rPr>
                <w:lang w:val="sk"/>
              </w:rPr>
              <w:t>HU313 – Novohradská župa</w:t>
            </w:r>
          </w:p>
          <w:p w14:paraId="100720C0" w14:textId="77777777" w:rsidR="008453E0" w:rsidRPr="008B1A9E" w:rsidRDefault="008453E0" w:rsidP="001B079C">
            <w:pPr>
              <w:pStyle w:val="NoSpacing"/>
              <w:rPr>
                <w:lang w:val="pl-PL"/>
              </w:rPr>
            </w:pPr>
            <w:r>
              <w:rPr>
                <w:lang w:val="sk"/>
              </w:rPr>
              <w:t>HU323 – Sabolčsko-satmársko-berežská župa</w:t>
            </w:r>
          </w:p>
          <w:p w14:paraId="3EC2A4AD" w14:textId="77777777" w:rsidR="008111ED" w:rsidRDefault="008111ED" w:rsidP="001B079C">
            <w:pPr>
              <w:pStyle w:val="NoSpacing"/>
              <w:rPr>
                <w:lang w:val="sk"/>
              </w:rPr>
            </w:pPr>
          </w:p>
          <w:p w14:paraId="7C802224" w14:textId="042C9E54" w:rsidR="008453E0" w:rsidRPr="008B1A9E" w:rsidRDefault="008453E0" w:rsidP="001B079C">
            <w:pPr>
              <w:pStyle w:val="NoSpacing"/>
              <w:rPr>
                <w:lang w:val="pl-PL"/>
              </w:rPr>
            </w:pPr>
            <w:r>
              <w:rPr>
                <w:lang w:val="sk"/>
              </w:rPr>
              <w:t>SK010 – Bratislavský kraj</w:t>
            </w:r>
          </w:p>
          <w:p w14:paraId="5AAAA85A" w14:textId="77777777" w:rsidR="008453E0" w:rsidRPr="008B1A9E" w:rsidRDefault="008453E0" w:rsidP="001B079C">
            <w:pPr>
              <w:pStyle w:val="NoSpacing"/>
              <w:rPr>
                <w:lang w:val="pl-PL"/>
              </w:rPr>
            </w:pPr>
            <w:r>
              <w:rPr>
                <w:lang w:val="sk"/>
              </w:rPr>
              <w:t>SK021 – Trnavský kraj</w:t>
            </w:r>
          </w:p>
          <w:p w14:paraId="6009667A" w14:textId="77777777" w:rsidR="008453E0" w:rsidRPr="008B1A9E" w:rsidRDefault="008453E0" w:rsidP="001B079C">
            <w:pPr>
              <w:pStyle w:val="NoSpacing"/>
              <w:rPr>
                <w:lang w:val="pl-PL"/>
              </w:rPr>
            </w:pPr>
            <w:r>
              <w:rPr>
                <w:lang w:val="sk"/>
              </w:rPr>
              <w:t>SK023 – Nitriansky kraj</w:t>
            </w:r>
          </w:p>
          <w:p w14:paraId="63AD31BB" w14:textId="77777777" w:rsidR="008453E0" w:rsidRPr="008B1A9E" w:rsidRDefault="008453E0" w:rsidP="001B079C">
            <w:pPr>
              <w:pStyle w:val="NoSpacing"/>
              <w:rPr>
                <w:lang w:val="pl-PL"/>
              </w:rPr>
            </w:pPr>
            <w:r>
              <w:rPr>
                <w:lang w:val="sk"/>
              </w:rPr>
              <w:t>SK032 – Banskobystrický kraj</w:t>
            </w:r>
          </w:p>
          <w:p w14:paraId="0659C3DB" w14:textId="77777777" w:rsidR="00E41318" w:rsidRPr="008B1A9E" w:rsidRDefault="008453E0" w:rsidP="001B079C">
            <w:pPr>
              <w:pStyle w:val="NoSpacing"/>
              <w:rPr>
                <w:lang w:val="pl-PL"/>
              </w:rPr>
            </w:pPr>
            <w:r>
              <w:rPr>
                <w:lang w:val="sk"/>
              </w:rPr>
              <w:t>SK042 – Košický kraj</w:t>
            </w:r>
          </w:p>
        </w:tc>
      </w:tr>
      <w:tr w:rsidR="00E41318" w:rsidRPr="00E50FED" w14:paraId="695123FF" w14:textId="77777777" w:rsidTr="00B37C5B">
        <w:trPr>
          <w:trHeight w:val="365"/>
        </w:trPr>
        <w:tc>
          <w:tcPr>
            <w:tcW w:w="4704" w:type="dxa"/>
            <w:vAlign w:val="center"/>
          </w:tcPr>
          <w:p w14:paraId="793CC8A8" w14:textId="77777777" w:rsidR="00E41318" w:rsidRPr="00E50FED" w:rsidRDefault="008453E0" w:rsidP="001B079C">
            <w:pPr>
              <w:pStyle w:val="NoSpacing"/>
            </w:pPr>
            <w:r>
              <w:rPr>
                <w:lang w:val="sk"/>
              </w:rPr>
              <w:t>Zložka</w:t>
            </w:r>
          </w:p>
        </w:tc>
        <w:tc>
          <w:tcPr>
            <w:tcW w:w="4368" w:type="dxa"/>
            <w:vAlign w:val="center"/>
          </w:tcPr>
          <w:p w14:paraId="2BEAC9EC" w14:textId="77777777" w:rsidR="00E41318" w:rsidRPr="00E50FED" w:rsidRDefault="008453E0" w:rsidP="00BC5C4A">
            <w:pPr>
              <w:pStyle w:val="NoSpacing"/>
            </w:pPr>
            <w:r>
              <w:rPr>
                <w:lang w:val="sk"/>
              </w:rPr>
              <w:t>Interreg A</w:t>
            </w:r>
          </w:p>
        </w:tc>
      </w:tr>
    </w:tbl>
    <w:p w14:paraId="68DECF7E" w14:textId="77777777" w:rsidR="00E41318" w:rsidRPr="00E50FED" w:rsidRDefault="00E41318" w:rsidP="001B079C"/>
    <w:p w14:paraId="46CAF727" w14:textId="77777777" w:rsidR="00F803B0" w:rsidRPr="00E50FED" w:rsidRDefault="00F803B0" w:rsidP="001B079C">
      <w:r>
        <w:rPr>
          <w:lang w:val="sk"/>
        </w:rPr>
        <w:br w:type="page"/>
      </w:r>
    </w:p>
    <w:p w14:paraId="73787FF6" w14:textId="00CA25D3" w:rsidR="00E41318" w:rsidRPr="00E50FED" w:rsidRDefault="008453E0" w:rsidP="00B37C5B">
      <w:pPr>
        <w:pStyle w:val="Heading1"/>
      </w:pPr>
      <w:r w:rsidRPr="006E76A9">
        <w:lastRenderedPageBreak/>
        <w:t>Stratégia spoločného programu: hlavné rozvojové výzvy a politické reakcie</w:t>
      </w:r>
    </w:p>
    <w:p w14:paraId="42067AE9" w14:textId="7D41303D" w:rsidR="00616CEC" w:rsidRPr="00CB105C" w:rsidRDefault="008453E0" w:rsidP="00E611BD">
      <w:pPr>
        <w:pStyle w:val="Heading2"/>
        <w:jc w:val="both"/>
        <w:rPr>
          <w:rStyle w:val="Emphasis"/>
          <w:i w:val="0"/>
          <w:iCs w:val="0"/>
        </w:rPr>
      </w:pPr>
      <w:r>
        <w:rPr>
          <w:bCs/>
          <w:lang w:val="sk"/>
        </w:rPr>
        <w:t xml:space="preserve">Programová oblasť </w:t>
      </w:r>
    </w:p>
    <w:p w14:paraId="5FC50FE2" w14:textId="4BBD2E2E" w:rsidR="0045270C" w:rsidRPr="008B1A9E" w:rsidRDefault="0045270C" w:rsidP="00CB105C">
      <w:pPr>
        <w:pStyle w:val="Sorkizrt"/>
        <w:rPr>
          <w:lang w:val="sk"/>
        </w:rPr>
      </w:pPr>
      <w:r>
        <w:rPr>
          <w:lang w:val="sk"/>
        </w:rPr>
        <w:t xml:space="preserve">Spoločný pohraničný úsek </w:t>
      </w:r>
      <w:r w:rsidR="00C52D71">
        <w:rPr>
          <w:lang w:val="sk"/>
        </w:rPr>
        <w:t xml:space="preserve">medzi Maďarskom a Slovenskou republikou </w:t>
      </w:r>
      <w:r>
        <w:rPr>
          <w:lang w:val="sk"/>
        </w:rPr>
        <w:t>je druhý najdlhší v</w:t>
      </w:r>
      <w:r w:rsidR="00F05C70">
        <w:rPr>
          <w:lang w:val="sk"/>
        </w:rPr>
        <w:t> Európskej únii (ďalej len „EÚ“)</w:t>
      </w:r>
      <w:r w:rsidR="00BE3AD4">
        <w:rPr>
          <w:lang w:val="sk"/>
        </w:rPr>
        <w:t xml:space="preserve">. </w:t>
      </w:r>
      <w:r w:rsidR="00493E09">
        <w:rPr>
          <w:lang w:val="sk"/>
        </w:rPr>
        <w:t xml:space="preserve">  Programový </w:t>
      </w:r>
      <w:r>
        <w:rPr>
          <w:lang w:val="sk"/>
        </w:rPr>
        <w:t xml:space="preserve">región pokrýva </w:t>
      </w:r>
      <w:r w:rsidR="00940E76" w:rsidRPr="0092739F">
        <w:rPr>
          <w:lang w:val="sk"/>
        </w:rPr>
        <w:t>plochu o veľkosti</w:t>
      </w:r>
      <w:r w:rsidR="00940E76">
        <w:rPr>
          <w:lang w:val="sk"/>
        </w:rPr>
        <w:t xml:space="preserve"> </w:t>
      </w:r>
      <w:r>
        <w:rPr>
          <w:lang w:val="sk"/>
        </w:rPr>
        <w:t>61 496 </w:t>
      </w:r>
      <w:r w:rsidR="003F7957">
        <w:rPr>
          <w:lang w:val="sk"/>
        </w:rPr>
        <w:t>km</w:t>
      </w:r>
      <w:r w:rsidR="003F7957" w:rsidRPr="00044EF1">
        <w:rPr>
          <w:vertAlign w:val="superscript"/>
          <w:lang w:val="sk"/>
        </w:rPr>
        <w:t>2</w:t>
      </w:r>
      <w:r w:rsidR="003F7957">
        <w:rPr>
          <w:lang w:val="sk"/>
        </w:rPr>
        <w:t xml:space="preserve">  </w:t>
      </w:r>
      <w:r>
        <w:rPr>
          <w:lang w:val="sk"/>
        </w:rPr>
        <w:t xml:space="preserve">(veľkosť podobná Lotyšsku) s 8,85 milióna obyvateľov (veľkosť podobná Rakúsku). </w:t>
      </w:r>
      <w:r w:rsidR="00493E09">
        <w:rPr>
          <w:lang w:val="sk"/>
        </w:rPr>
        <w:t xml:space="preserve"> C</w:t>
      </w:r>
      <w:r>
        <w:rPr>
          <w:lang w:val="sk"/>
        </w:rPr>
        <w:t xml:space="preserve">ieľová oblasť </w:t>
      </w:r>
      <w:r w:rsidR="00493E09">
        <w:rPr>
          <w:lang w:val="sk"/>
        </w:rPr>
        <w:t xml:space="preserve">programového regiónu </w:t>
      </w:r>
      <w:r>
        <w:rPr>
          <w:lang w:val="sk"/>
        </w:rPr>
        <w:t xml:space="preserve">je dostatočne veľká na to, aby mala pozoruhodnú heterogenitu a rozdiely. </w:t>
      </w:r>
      <w:bookmarkStart w:id="0" w:name="_Hlk43147933"/>
      <w:r>
        <w:rPr>
          <w:lang w:val="sk"/>
        </w:rPr>
        <w:t>Pohraničný región zahŕňa až 13 odlišných územných jednotiek pozdĺž vnútornej hranice v dĺžke viac ako 650 km.</w:t>
      </w:r>
      <w:bookmarkEnd w:id="0"/>
    </w:p>
    <w:p w14:paraId="25FF3D73" w14:textId="178375CD" w:rsidR="0045270C" w:rsidRPr="00044EF1" w:rsidRDefault="0045270C" w:rsidP="001B079C">
      <w:pPr>
        <w:pStyle w:val="Sorkizrt"/>
        <w:spacing w:after="0"/>
        <w:rPr>
          <w:lang w:val="sk"/>
        </w:rPr>
      </w:pPr>
      <w:r>
        <w:rPr>
          <w:lang w:val="sk"/>
        </w:rPr>
        <w:t xml:space="preserve">Programový región na slovenskej strane </w:t>
      </w:r>
      <w:r w:rsidR="00814230">
        <w:rPr>
          <w:lang w:val="sk"/>
        </w:rPr>
        <w:t xml:space="preserve">zahŕňa </w:t>
      </w:r>
      <w:r w:rsidR="00651F68">
        <w:rPr>
          <w:lang w:val="sk"/>
        </w:rPr>
        <w:t xml:space="preserve"> </w:t>
      </w:r>
      <w:r>
        <w:rPr>
          <w:lang w:val="sk"/>
        </w:rPr>
        <w:t xml:space="preserve">5 regiónov NUTS3 (tzv. „kraje“), v ktorých žije spolu 3,34 milióna </w:t>
      </w:r>
      <w:r w:rsidR="00651F68">
        <w:rPr>
          <w:lang w:val="sk"/>
        </w:rPr>
        <w:t xml:space="preserve"> obyvateľov. Ide o nasledujúce </w:t>
      </w:r>
      <w:r w:rsidR="00BE3AD4">
        <w:rPr>
          <w:lang w:val="sk"/>
        </w:rPr>
        <w:t>regióny</w:t>
      </w:r>
      <w:r>
        <w:rPr>
          <w:lang w:val="sk"/>
        </w:rPr>
        <w:t xml:space="preserve">: </w:t>
      </w:r>
    </w:p>
    <w:p w14:paraId="4BE53147" w14:textId="605295DC" w:rsidR="0045270C" w:rsidRPr="00E50FED" w:rsidRDefault="0045270C" w:rsidP="00EF0C26">
      <w:pPr>
        <w:pStyle w:val="felsorols1"/>
      </w:pPr>
      <w:r>
        <w:rPr>
          <w:lang w:val="sk"/>
        </w:rPr>
        <w:t>SK010 – Bratislavský kraj</w:t>
      </w:r>
      <w:r w:rsidR="00BE3AD4">
        <w:rPr>
          <w:lang w:val="sk"/>
        </w:rPr>
        <w:t>;</w:t>
      </w:r>
      <w:r>
        <w:rPr>
          <w:lang w:val="sk"/>
        </w:rPr>
        <w:t xml:space="preserve"> </w:t>
      </w:r>
    </w:p>
    <w:p w14:paraId="32A05C17" w14:textId="32B5B9DA" w:rsidR="0045270C" w:rsidRPr="00E50FED" w:rsidRDefault="0045270C" w:rsidP="00EF0C26">
      <w:pPr>
        <w:pStyle w:val="felsorols1"/>
      </w:pPr>
      <w:r>
        <w:rPr>
          <w:lang w:val="sk"/>
        </w:rPr>
        <w:t>SK021 – Trnavský kraj</w:t>
      </w:r>
      <w:r w:rsidR="00BE3AD4">
        <w:rPr>
          <w:lang w:val="sk"/>
        </w:rPr>
        <w:t>;</w:t>
      </w:r>
    </w:p>
    <w:p w14:paraId="4CF9BC64" w14:textId="20DCCE69" w:rsidR="0045270C" w:rsidRPr="00E50FED" w:rsidRDefault="0045270C" w:rsidP="00EF0C26">
      <w:pPr>
        <w:pStyle w:val="felsorols1"/>
      </w:pPr>
      <w:r>
        <w:rPr>
          <w:lang w:val="sk"/>
        </w:rPr>
        <w:t>SK023 – Nitriansky kraj</w:t>
      </w:r>
      <w:r w:rsidR="00BE3AD4">
        <w:rPr>
          <w:lang w:val="sk"/>
        </w:rPr>
        <w:t>;</w:t>
      </w:r>
    </w:p>
    <w:p w14:paraId="23BD2099" w14:textId="3910C3C8" w:rsidR="0045270C" w:rsidRPr="00E50FED" w:rsidRDefault="0045270C" w:rsidP="00EF0C26">
      <w:pPr>
        <w:pStyle w:val="felsorols1"/>
      </w:pPr>
      <w:r>
        <w:rPr>
          <w:lang w:val="sk"/>
        </w:rPr>
        <w:t>SK032 – Banskobystrický kraj</w:t>
      </w:r>
      <w:r w:rsidR="00BE3AD4">
        <w:rPr>
          <w:lang w:val="sk"/>
        </w:rPr>
        <w:t>;</w:t>
      </w:r>
    </w:p>
    <w:p w14:paraId="29984003" w14:textId="77D05D8F" w:rsidR="0045270C" w:rsidRPr="00E50FED" w:rsidRDefault="0045270C" w:rsidP="00EF0C26">
      <w:pPr>
        <w:pStyle w:val="felsorols1"/>
      </w:pPr>
      <w:r>
        <w:rPr>
          <w:lang w:val="sk"/>
        </w:rPr>
        <w:t>SK042 – Košický kraj</w:t>
      </w:r>
      <w:r w:rsidR="00BE3AD4">
        <w:rPr>
          <w:lang w:val="sk"/>
        </w:rPr>
        <w:t>.</w:t>
      </w:r>
    </w:p>
    <w:p w14:paraId="50DC6FEE" w14:textId="198CD90C" w:rsidR="0045270C" w:rsidRPr="00E50FED" w:rsidRDefault="0045270C" w:rsidP="001B079C">
      <w:pPr>
        <w:pStyle w:val="Sorkizrt"/>
        <w:spacing w:after="0"/>
      </w:pPr>
      <w:r>
        <w:rPr>
          <w:lang w:val="sk"/>
        </w:rPr>
        <w:t xml:space="preserve">Programový región na maďarskej strane zahŕňa </w:t>
      </w:r>
      <w:r w:rsidR="00651F68">
        <w:rPr>
          <w:lang w:val="sk"/>
        </w:rPr>
        <w:t xml:space="preserve"> </w:t>
      </w:r>
      <w:r>
        <w:rPr>
          <w:lang w:val="sk"/>
        </w:rPr>
        <w:t>8 regiónov NUTS3 (tzv. „župy“ a hlavné mesto Budapešť)</w:t>
      </w:r>
      <w:r w:rsidR="004446B5">
        <w:rPr>
          <w:lang w:val="sk"/>
        </w:rPr>
        <w:t xml:space="preserve"> v ktorých žije spolu 5,45 milióna  obyvateľov. Ide o nasledujúce regióny:</w:t>
      </w:r>
      <w:r>
        <w:rPr>
          <w:lang w:val="sk"/>
        </w:rPr>
        <w:t xml:space="preserve"> </w:t>
      </w:r>
    </w:p>
    <w:p w14:paraId="33BEEA2F" w14:textId="130E3D8A" w:rsidR="0045270C" w:rsidRPr="00E50FED" w:rsidRDefault="0045270C" w:rsidP="00EF0C26">
      <w:pPr>
        <w:pStyle w:val="felsorols1"/>
      </w:pPr>
      <w:r>
        <w:rPr>
          <w:lang w:val="sk"/>
        </w:rPr>
        <w:t>HU1</w:t>
      </w:r>
      <w:r w:rsidR="004446B5">
        <w:rPr>
          <w:lang w:val="sk"/>
        </w:rPr>
        <w:t>10</w:t>
      </w:r>
      <w:r>
        <w:rPr>
          <w:lang w:val="sk"/>
        </w:rPr>
        <w:t xml:space="preserve"> – Budapešť</w:t>
      </w:r>
      <w:r>
        <w:rPr>
          <w:rStyle w:val="FootnoteReference"/>
          <w:lang w:val="sk"/>
        </w:rPr>
        <w:footnoteReference w:id="1"/>
      </w:r>
      <w:r w:rsidR="00BE3AD4">
        <w:rPr>
          <w:lang w:val="sk"/>
        </w:rPr>
        <w:t>;</w:t>
      </w:r>
    </w:p>
    <w:p w14:paraId="3E2AD60E" w14:textId="58ED004B" w:rsidR="0045270C" w:rsidRPr="00E50FED" w:rsidRDefault="0045270C" w:rsidP="00EF0C26">
      <w:pPr>
        <w:pStyle w:val="felsorols1"/>
      </w:pPr>
      <w:r>
        <w:rPr>
          <w:lang w:val="sk"/>
        </w:rPr>
        <w:t>HU12</w:t>
      </w:r>
      <w:r w:rsidR="004446B5">
        <w:rPr>
          <w:lang w:val="sk"/>
        </w:rPr>
        <w:t>0</w:t>
      </w:r>
      <w:r>
        <w:rPr>
          <w:lang w:val="sk"/>
        </w:rPr>
        <w:t xml:space="preserve"> – Peštianska župa</w:t>
      </w:r>
      <w:r w:rsidR="00BE3AD4">
        <w:rPr>
          <w:lang w:val="sk"/>
        </w:rPr>
        <w:t>;</w:t>
      </w:r>
    </w:p>
    <w:p w14:paraId="0C62ADC8" w14:textId="307883D1" w:rsidR="0045270C" w:rsidRPr="00E50FED" w:rsidRDefault="0045270C" w:rsidP="00EF0C26">
      <w:pPr>
        <w:pStyle w:val="felsorols1"/>
      </w:pPr>
      <w:r>
        <w:rPr>
          <w:lang w:val="sk"/>
        </w:rPr>
        <w:t>HU212 – Komárňansko-ostrihomská župa</w:t>
      </w:r>
      <w:r w:rsidR="00BE3AD4">
        <w:rPr>
          <w:lang w:val="sk"/>
        </w:rPr>
        <w:t>;</w:t>
      </w:r>
    </w:p>
    <w:p w14:paraId="40B18B34" w14:textId="1FECB573" w:rsidR="0045270C" w:rsidRPr="00E50FED" w:rsidRDefault="0045270C" w:rsidP="00EF0C26">
      <w:pPr>
        <w:pStyle w:val="felsorols1"/>
      </w:pPr>
      <w:r>
        <w:rPr>
          <w:lang w:val="sk"/>
        </w:rPr>
        <w:t>HU221 – Rábsko-mošonsko-šopronská župa</w:t>
      </w:r>
      <w:r w:rsidR="00BE3AD4">
        <w:rPr>
          <w:lang w:val="sk"/>
        </w:rPr>
        <w:t>;</w:t>
      </w:r>
    </w:p>
    <w:p w14:paraId="7636108C" w14:textId="4FB9A906" w:rsidR="0045270C" w:rsidRPr="00E50FED" w:rsidRDefault="0045270C" w:rsidP="00EF0C26">
      <w:pPr>
        <w:pStyle w:val="felsorols1"/>
      </w:pPr>
      <w:r>
        <w:rPr>
          <w:lang w:val="sk"/>
        </w:rPr>
        <w:t>HU311 – Boršodsko-abovsko-zemplínska župa</w:t>
      </w:r>
      <w:r w:rsidR="00BE3AD4">
        <w:rPr>
          <w:lang w:val="sk"/>
        </w:rPr>
        <w:t>;</w:t>
      </w:r>
    </w:p>
    <w:p w14:paraId="1325AFB7" w14:textId="6AC943C5" w:rsidR="0045270C" w:rsidRPr="00E50FED" w:rsidRDefault="0045270C" w:rsidP="00EF0C26">
      <w:pPr>
        <w:pStyle w:val="felsorols1"/>
      </w:pPr>
      <w:r>
        <w:rPr>
          <w:lang w:val="sk"/>
        </w:rPr>
        <w:t>HU312 – Hevešská župa</w:t>
      </w:r>
      <w:r w:rsidR="00BE3AD4">
        <w:rPr>
          <w:lang w:val="sk"/>
        </w:rPr>
        <w:t>;</w:t>
      </w:r>
    </w:p>
    <w:p w14:paraId="27D2C5D7" w14:textId="703652E9" w:rsidR="0045270C" w:rsidRPr="00E50FED" w:rsidRDefault="0045270C" w:rsidP="00EF0C26">
      <w:pPr>
        <w:pStyle w:val="felsorols1"/>
      </w:pPr>
      <w:r>
        <w:rPr>
          <w:lang w:val="sk"/>
        </w:rPr>
        <w:t>HU313 – Novohradská župa</w:t>
      </w:r>
      <w:r w:rsidR="00BE3AD4">
        <w:rPr>
          <w:lang w:val="sk"/>
        </w:rPr>
        <w:t>;</w:t>
      </w:r>
    </w:p>
    <w:p w14:paraId="5BFC9216" w14:textId="6FBD719C" w:rsidR="0045270C" w:rsidRPr="0092739F" w:rsidRDefault="0045270C" w:rsidP="00EF0C26">
      <w:pPr>
        <w:pStyle w:val="felsorols1"/>
        <w:rPr>
          <w:lang w:val="pl-PL"/>
        </w:rPr>
      </w:pPr>
      <w:r>
        <w:rPr>
          <w:lang w:val="sk"/>
        </w:rPr>
        <w:t>HU323 – Sabolčsko-satmársko-berežská župa</w:t>
      </w:r>
      <w:r w:rsidR="00BE3AD4">
        <w:rPr>
          <w:lang w:val="sk"/>
        </w:rPr>
        <w:t>.</w:t>
      </w:r>
    </w:p>
    <w:p w14:paraId="261FD15F" w14:textId="617F6D76" w:rsidR="00616CEC" w:rsidRPr="0092739F" w:rsidRDefault="008453E0" w:rsidP="00616CEC">
      <w:pPr>
        <w:pStyle w:val="Heading2"/>
        <w:jc w:val="both"/>
        <w:rPr>
          <w:rStyle w:val="Emphasis"/>
          <w:i w:val="0"/>
          <w:iCs w:val="0"/>
          <w:lang w:val="pl-PL"/>
        </w:rPr>
      </w:pPr>
      <w:r>
        <w:rPr>
          <w:bCs/>
          <w:lang w:val="sk"/>
        </w:rPr>
        <w:t xml:space="preserve">Stratégia spoločného programu: Zhrnutie hlavných spoločných výziev, </w:t>
      </w:r>
      <w:r w:rsidR="00E26EE3" w:rsidRPr="0092739F">
        <w:rPr>
          <w:lang w:val="pl-PL"/>
        </w:rPr>
        <w:t>so zohľadnením hospodárskych, sociálnych a územnych rozdielov a nerovností, investičných potrieb a komplementárnosti a synergických účinkov s ďalšími programami financovania a nástrojmi financovania, berúc do úvahy makroregionálne stratégie a stratégie pre morské oblasti, vrátane poznatkov získaných z predošlých skúseností, ak sa na programovú oblasť úplne alebo čiastočne vzťahuje jedna alebo viaceré stratégie.</w:t>
      </w:r>
    </w:p>
    <w:p w14:paraId="40CCFCB4" w14:textId="77777777" w:rsidR="0045270C" w:rsidRPr="00E50FED" w:rsidRDefault="0045270C" w:rsidP="00DD7B47">
      <w:pPr>
        <w:pStyle w:val="Heading3"/>
        <w:jc w:val="both"/>
      </w:pPr>
      <w:r>
        <w:rPr>
          <w:bCs/>
          <w:lang w:val="sk"/>
        </w:rPr>
        <w:t>Územné výzvy</w:t>
      </w:r>
    </w:p>
    <w:p w14:paraId="13076A52" w14:textId="77777777" w:rsidR="0045270C" w:rsidRPr="00E50FED" w:rsidRDefault="0045270C" w:rsidP="00DD7B47">
      <w:pPr>
        <w:pStyle w:val="Heading5"/>
        <w:jc w:val="both"/>
      </w:pPr>
      <w:r>
        <w:rPr>
          <w:bCs/>
          <w:lang w:val="sk"/>
        </w:rPr>
        <w:t>Environmentálne podmienky</w:t>
      </w:r>
    </w:p>
    <w:p w14:paraId="2CA71905" w14:textId="2BB167FB" w:rsidR="0045270C" w:rsidRPr="008B1A9E" w:rsidRDefault="0045270C" w:rsidP="005957A9">
      <w:pPr>
        <w:pStyle w:val="Sorkizrt2"/>
        <w:rPr>
          <w:lang w:val="sk"/>
        </w:rPr>
      </w:pPr>
      <w:r>
        <w:rPr>
          <w:lang w:val="sk"/>
        </w:rPr>
        <w:t xml:space="preserve">Veľká časť pohraničného územia patrí do panónskeho biogeografického a ekologického regiónu. </w:t>
      </w:r>
      <w:r w:rsidR="007A32FB">
        <w:rPr>
          <w:lang w:val="sk"/>
        </w:rPr>
        <w:t>V dôsledku zmien klímy</w:t>
      </w:r>
      <w:r w:rsidR="00600268">
        <w:rPr>
          <w:lang w:val="sk"/>
        </w:rPr>
        <w:t xml:space="preserve"> možno </w:t>
      </w:r>
      <w:r w:rsidR="007A32FB">
        <w:rPr>
          <w:lang w:val="sk"/>
        </w:rPr>
        <w:t xml:space="preserve">aj v tomto regióne </w:t>
      </w:r>
      <w:r w:rsidR="00A26BBC">
        <w:rPr>
          <w:lang w:val="sk"/>
        </w:rPr>
        <w:t>pozorovať</w:t>
      </w:r>
      <w:r w:rsidR="00600268">
        <w:rPr>
          <w:lang w:val="sk"/>
        </w:rPr>
        <w:t xml:space="preserve"> </w:t>
      </w:r>
      <w:r>
        <w:rPr>
          <w:lang w:val="sk"/>
        </w:rPr>
        <w:t xml:space="preserve">nárast </w:t>
      </w:r>
      <w:r w:rsidR="00A26BBC">
        <w:rPr>
          <w:lang w:val="sk"/>
        </w:rPr>
        <w:t xml:space="preserve"> </w:t>
      </w:r>
      <w:r>
        <w:rPr>
          <w:lang w:val="sk"/>
        </w:rPr>
        <w:t>teplotných extrémov, pokles letných zrážok, zvýšenie teploty vody, zvýšenie rizika lesných požiarov a zníženie hospodárskej hodnoty lesov</w:t>
      </w:r>
      <w:r w:rsidR="007A32FB">
        <w:rPr>
          <w:lang w:val="sk"/>
        </w:rPr>
        <w:t xml:space="preserve">, čo len pridáva na dôležitosti tých </w:t>
      </w:r>
      <w:r w:rsidR="00A26BBC">
        <w:rPr>
          <w:lang w:val="sk"/>
        </w:rPr>
        <w:t>iniciatív</w:t>
      </w:r>
      <w:r w:rsidR="007A32FB">
        <w:rPr>
          <w:lang w:val="sk"/>
        </w:rPr>
        <w:t xml:space="preserve">, ktoré sú zamerané </w:t>
      </w:r>
      <w:r>
        <w:rPr>
          <w:lang w:val="sk"/>
        </w:rPr>
        <w:t xml:space="preserve">na </w:t>
      </w:r>
      <w:r w:rsidR="007A32FB">
        <w:rPr>
          <w:lang w:val="sk"/>
        </w:rPr>
        <w:t xml:space="preserve">podporu </w:t>
      </w:r>
      <w:r w:rsidR="00A26BBC">
        <w:rPr>
          <w:lang w:val="sk"/>
        </w:rPr>
        <w:t xml:space="preserve">zelenej </w:t>
      </w:r>
      <w:r w:rsidR="007A32FB">
        <w:rPr>
          <w:lang w:val="sk"/>
        </w:rPr>
        <w:t xml:space="preserve">infraštruktúry </w:t>
      </w:r>
      <w:r>
        <w:rPr>
          <w:lang w:val="sk"/>
        </w:rPr>
        <w:t xml:space="preserve">a na ochranu </w:t>
      </w:r>
      <w:r w:rsidR="007A32FB">
        <w:rPr>
          <w:lang w:val="sk"/>
        </w:rPr>
        <w:t xml:space="preserve">prírodných  </w:t>
      </w:r>
      <w:r>
        <w:rPr>
          <w:lang w:val="sk"/>
        </w:rPr>
        <w:t>zdrojov.</w:t>
      </w:r>
      <w:r w:rsidR="005957A9">
        <w:rPr>
          <w:lang w:val="sk"/>
        </w:rPr>
        <w:t xml:space="preserve"> </w:t>
      </w:r>
      <w:r>
        <w:rPr>
          <w:lang w:val="sk"/>
        </w:rPr>
        <w:t>Jedným z</w:t>
      </w:r>
      <w:r w:rsidR="00B40333">
        <w:rPr>
          <w:lang w:val="sk"/>
        </w:rPr>
        <w:t xml:space="preserve"> </w:t>
      </w:r>
      <w:r w:rsidR="002027CF">
        <w:rPr>
          <w:lang w:val="sk"/>
        </w:rPr>
        <w:t xml:space="preserve">definičných  </w:t>
      </w:r>
      <w:r>
        <w:rPr>
          <w:lang w:val="sk"/>
        </w:rPr>
        <w:t>prvkov pohraničného regiónu je jeho krajinná štruktúra, ktorá nesleduje</w:t>
      </w:r>
      <w:r w:rsidR="002027CF">
        <w:rPr>
          <w:lang w:val="sk"/>
        </w:rPr>
        <w:t xml:space="preserve"> výlučne</w:t>
      </w:r>
      <w:r>
        <w:rPr>
          <w:lang w:val="sk"/>
        </w:rPr>
        <w:t xml:space="preserve"> administratívne hranice</w:t>
      </w:r>
      <w:r w:rsidR="002027CF">
        <w:rPr>
          <w:lang w:val="sk"/>
        </w:rPr>
        <w:t xml:space="preserve"> dotknutých regiónov</w:t>
      </w:r>
      <w:r>
        <w:rPr>
          <w:lang w:val="sk"/>
        </w:rPr>
        <w:t xml:space="preserve">, </w:t>
      </w:r>
      <w:r w:rsidR="002027CF">
        <w:rPr>
          <w:lang w:val="sk"/>
        </w:rPr>
        <w:t xml:space="preserve">keďže </w:t>
      </w:r>
      <w:r>
        <w:rPr>
          <w:lang w:val="sk"/>
        </w:rPr>
        <w:t xml:space="preserve">hranice medzi dotknutými krajinami </w:t>
      </w:r>
      <w:r w:rsidR="00294C5C">
        <w:rPr>
          <w:lang w:val="sk"/>
        </w:rPr>
        <w:t>sú</w:t>
      </w:r>
      <w:r w:rsidR="002027CF">
        <w:rPr>
          <w:lang w:val="sk"/>
        </w:rPr>
        <w:t xml:space="preserve"> </w:t>
      </w:r>
      <w:r>
        <w:rPr>
          <w:lang w:val="sk"/>
        </w:rPr>
        <w:t xml:space="preserve">definované </w:t>
      </w:r>
      <w:r w:rsidR="00294C5C">
        <w:rPr>
          <w:lang w:val="sk"/>
        </w:rPr>
        <w:t xml:space="preserve">najmä </w:t>
      </w:r>
      <w:r>
        <w:rPr>
          <w:lang w:val="sk"/>
        </w:rPr>
        <w:t>prírodnými črtami. Programová oblasť zahŕňa 5 prírodných geografických makro regiónov panónsko-karpatského regiónu, z ktorých sa cez štátnu hranicu</w:t>
      </w:r>
      <w:r w:rsidR="00530A00">
        <w:rPr>
          <w:lang w:val="sk"/>
        </w:rPr>
        <w:t xml:space="preserve"> Slovenskej republiky a Maďarska</w:t>
      </w:r>
      <w:r>
        <w:rPr>
          <w:lang w:val="sk"/>
        </w:rPr>
        <w:t xml:space="preserve"> tiahnu Malá dunajská kotlina, Veľká dunajská kotlina </w:t>
      </w:r>
      <w:r w:rsidR="004446B5">
        <w:rPr>
          <w:lang w:val="sk"/>
        </w:rPr>
        <w:t>a</w:t>
      </w:r>
      <w:r>
        <w:rPr>
          <w:lang w:val="sk"/>
        </w:rPr>
        <w:t xml:space="preserve"> Severozápadné Karpaty.</w:t>
      </w:r>
    </w:p>
    <w:p w14:paraId="5C422F5A" w14:textId="77777777" w:rsidR="004446B5" w:rsidRDefault="0045270C" w:rsidP="004446B5">
      <w:pPr>
        <w:pStyle w:val="Sorkizrt2"/>
        <w:rPr>
          <w:lang w:val="sk"/>
        </w:rPr>
      </w:pPr>
      <w:r>
        <w:rPr>
          <w:lang w:val="sk"/>
        </w:rPr>
        <w:t xml:space="preserve">Protipovodňová ochrana je jednou z </w:t>
      </w:r>
      <w:r w:rsidR="000D1717">
        <w:rPr>
          <w:lang w:val="sk"/>
        </w:rPr>
        <w:t>najdôležitejších</w:t>
      </w:r>
      <w:r w:rsidR="006C3359">
        <w:rPr>
          <w:lang w:val="sk"/>
        </w:rPr>
        <w:t xml:space="preserve"> oblastí </w:t>
      </w:r>
      <w:r w:rsidR="000D1717">
        <w:rPr>
          <w:lang w:val="sk"/>
        </w:rPr>
        <w:t xml:space="preserve">cezhraničnej </w:t>
      </w:r>
      <w:r w:rsidR="006C3359">
        <w:rPr>
          <w:lang w:val="sk"/>
        </w:rPr>
        <w:t>spolupráce</w:t>
      </w:r>
      <w:r>
        <w:rPr>
          <w:lang w:val="sk"/>
        </w:rPr>
        <w:t xml:space="preserve">, keďže sa očakáva, že </w:t>
      </w:r>
      <w:r>
        <w:rPr>
          <w:lang w:val="sk"/>
        </w:rPr>
        <w:lastRenderedPageBreak/>
        <w:t>veľká časť obyvateľstva bude ovplyvnená riečnymi povodňami</w:t>
      </w:r>
      <w:r w:rsidR="001F3C2B">
        <w:rPr>
          <w:lang w:val="sk"/>
        </w:rPr>
        <w:t xml:space="preserve"> </w:t>
      </w:r>
      <w:r w:rsidR="001F3C2B" w:rsidRPr="0092739F">
        <w:rPr>
          <w:lang w:val="sk"/>
        </w:rPr>
        <w:t>v ešte výraznejšej miere, ako je tomu v súčasnosti</w:t>
      </w:r>
      <w:r>
        <w:rPr>
          <w:lang w:val="sk"/>
        </w:rPr>
        <w:t xml:space="preserve">. Celá programová oblasť </w:t>
      </w:r>
      <w:r w:rsidR="000D1717">
        <w:rPr>
          <w:lang w:val="sk"/>
        </w:rPr>
        <w:t xml:space="preserve">spadá </w:t>
      </w:r>
      <w:r>
        <w:rPr>
          <w:lang w:val="sk"/>
        </w:rPr>
        <w:t xml:space="preserve">do </w:t>
      </w:r>
      <w:r w:rsidR="006C3359">
        <w:rPr>
          <w:lang w:val="sk"/>
        </w:rPr>
        <w:t>povodia</w:t>
      </w:r>
      <w:r>
        <w:rPr>
          <w:lang w:val="sk"/>
        </w:rPr>
        <w:t xml:space="preserve"> Dunaja. </w:t>
      </w:r>
      <w:r w:rsidR="001F3C2B" w:rsidRPr="0092739F">
        <w:rPr>
          <w:lang w:val="sk"/>
        </w:rPr>
        <w:t xml:space="preserve">V záujme, aby sa predišlo obetiam na ľudských životoch a vážnym škodám na majetku v oblastiach vysoko alebo extrémne ohrozených povodňami, bude potrebné tak v centrálnych pohraničných oblastiach (ide najmä o oblasť dolných úsekov rieky Dunaj), ako aj vo všetkých hraničných spádových oblastiach (ide najmä o oblasti pri riekach Nitra, Hron, Ondava, Latorica, Rába, Zagyva, Bodrog, Tisa, alebo horné úseky Dunaja) rozvíjať spoločnú aktivitu všetkých dotknutých štátov na zjednotenie postupov za účelom efektívneho zvládania prípadných katastrof. </w:t>
      </w:r>
    </w:p>
    <w:p w14:paraId="02864D7B" w14:textId="2E931966" w:rsidR="0045270C" w:rsidRPr="008B1A9E" w:rsidRDefault="00071FC3" w:rsidP="004446B5">
      <w:pPr>
        <w:pStyle w:val="Sorkizrt2"/>
        <w:rPr>
          <w:lang w:val="sk"/>
        </w:rPr>
      </w:pPr>
      <w:r w:rsidRPr="0092739F">
        <w:rPr>
          <w:lang w:val="sk"/>
        </w:rPr>
        <w:t xml:space="preserve">Významným problémom mnohých štátov je okrem kontroly kvantity vody vo vodných tokoch aj kontrola kvality vody vodných </w:t>
      </w:r>
      <w:r w:rsidRPr="004446B5">
        <w:t>tokov</w:t>
      </w:r>
      <w:r w:rsidRPr="0092739F">
        <w:rPr>
          <w:lang w:val="sk"/>
        </w:rPr>
        <w:t xml:space="preserve">. </w:t>
      </w:r>
      <w:r>
        <w:rPr>
          <w:lang w:val="sk"/>
        </w:rPr>
        <w:t>Pri riekach, ktoré pretekajú územiami viacerých štátov, je potrebné riešiť problematiku ich znečisťovania na úrovni všetkých dotknutých štátov, územiami ktorých dané rieky pretekajú.</w:t>
      </w:r>
      <w:r w:rsidRPr="0092739F">
        <w:rPr>
          <w:lang w:val="sk"/>
        </w:rPr>
        <w:t>.</w:t>
      </w:r>
      <w:r w:rsidR="0045270C">
        <w:rPr>
          <w:lang w:val="sk"/>
        </w:rPr>
        <w:t xml:space="preserve"> </w:t>
      </w:r>
      <w:r>
        <w:rPr>
          <w:lang w:val="sk"/>
        </w:rPr>
        <w:t>Dobrý stav cezhraničných riek (akými sú napríklad Dunaj, Ipeľ, Slaná, Hornád, Bodrog, Tisa a iné) závisí od nastavenia takých opatrení, ktorých cieľom bude pravidelné monitorovanie a ochrana kvality vody.</w:t>
      </w:r>
      <w:r w:rsidRPr="0092739F">
        <w:rPr>
          <w:lang w:val="sk"/>
        </w:rPr>
        <w:t>”</w:t>
      </w:r>
    </w:p>
    <w:p w14:paraId="5FDF0276" w14:textId="5F460B4D" w:rsidR="00071FC3" w:rsidRPr="008B1A9E" w:rsidRDefault="00071FC3" w:rsidP="00071FC3">
      <w:pPr>
        <w:pStyle w:val="Sorkizrt2"/>
        <w:rPr>
          <w:lang w:val="sk"/>
        </w:rPr>
      </w:pPr>
      <w:r>
        <w:rPr>
          <w:lang w:val="sk"/>
        </w:rPr>
        <w:t>Osobitný význam v rámci potenciálneho spoločného postupu štátov v rámci cezhraničnej spolupráce má aj ochrana zdrojo</w:t>
      </w:r>
      <w:r w:rsidR="002F201A">
        <w:rPr>
          <w:lang w:val="sk"/>
        </w:rPr>
        <w:t>v pitnej vody a ich okolia, keďže majú nezriedka priame napojenie na povrchové vodné plochy.</w:t>
      </w:r>
      <w:r>
        <w:rPr>
          <w:lang w:val="sk"/>
        </w:rPr>
        <w:t>. Medzi nezanedbateľné zdroje pitnej vody patria podzemné vodné toky nachádzajúce sa predovšetkým v oblastiach Malej dunajskej kotliny (Kisalföld), Aggtelekského krasu a Slovenského krasu. Nakoľko platí, že najmä krasová voda je dôležitá z hľadiska dlhodobého zásobovania obyvateľstva pitnou vodou, a najmä táto voda je obzvlášť citlivá na znečistenie, jej spoločná ochrana je o to dôležitejšia. Koordinovaná ochrana kvality vôd je preto nevyhnutná pre zachovanie čistoty vodných zdrojov s cezhraničným významom.</w:t>
      </w:r>
    </w:p>
    <w:p w14:paraId="2A915BDF" w14:textId="72FC2D79" w:rsidR="0045270C" w:rsidRPr="008B1A9E" w:rsidRDefault="0045270C" w:rsidP="001B079C">
      <w:pPr>
        <w:pStyle w:val="Sorkizrt2"/>
        <w:rPr>
          <w:lang w:val="sk"/>
        </w:rPr>
      </w:pPr>
      <w:r>
        <w:rPr>
          <w:lang w:val="sk"/>
        </w:rPr>
        <w:t xml:space="preserve">Cezhraničná spolupráca sa </w:t>
      </w:r>
      <w:r w:rsidR="002F201A">
        <w:rPr>
          <w:lang w:val="sk"/>
        </w:rPr>
        <w:t xml:space="preserve">dotýka všetkých oblastí </w:t>
      </w:r>
      <w:r>
        <w:rPr>
          <w:lang w:val="sk"/>
        </w:rPr>
        <w:t>vodného hospodárstva</w:t>
      </w:r>
      <w:r w:rsidR="00093C24">
        <w:rPr>
          <w:lang w:val="sk"/>
        </w:rPr>
        <w:t>,</w:t>
      </w:r>
      <w:r>
        <w:rPr>
          <w:lang w:val="sk"/>
        </w:rPr>
        <w:t xml:space="preserve"> (ochrana, predpisy, rozvoj, spoločné projekty EÚ, údržba zariadení, zber a výmena hydrografických údajov, prognózy, spoločné revízie atď.)</w:t>
      </w:r>
      <w:r w:rsidR="00AF1BFA">
        <w:rPr>
          <w:lang w:val="sk"/>
        </w:rPr>
        <w:t xml:space="preserve"> </w:t>
      </w:r>
      <w:r>
        <w:rPr>
          <w:lang w:val="sk"/>
        </w:rPr>
        <w:t>okrem iného vďaka</w:t>
      </w:r>
      <w:r w:rsidR="006C4709">
        <w:rPr>
          <w:lang w:val="sk"/>
        </w:rPr>
        <w:t xml:space="preserve"> práci</w:t>
      </w:r>
      <w:r>
        <w:rPr>
          <w:lang w:val="sk"/>
        </w:rPr>
        <w:t xml:space="preserve"> Maďarsko-slovenského výboru pre hraničné vody</w:t>
      </w:r>
      <w:r w:rsidR="00093C24">
        <w:rPr>
          <w:lang w:val="sk"/>
        </w:rPr>
        <w:t>,</w:t>
      </w:r>
      <w:r>
        <w:rPr>
          <w:lang w:val="sk"/>
        </w:rPr>
        <w:t xml:space="preserve"> jeho podvýborom (napr. na Dunaji, Tise, Ipli) a pracovným skupinám (napr. kvalita vody), ako aj Spoločnému maďarsko-slovenskému výboru pre spoluprácu v oblasti životného prostredia a prírody. K prekážkam environmentálnej spolupráce v oblasti environmentálnych problémov súvisiacich s vodou, </w:t>
      </w:r>
      <w:r w:rsidR="006A160B">
        <w:rPr>
          <w:lang w:val="sk"/>
        </w:rPr>
        <w:t xml:space="preserve"> na odstránení ktorých je ešte potrebné zapracovať</w:t>
      </w:r>
      <w:r>
        <w:rPr>
          <w:lang w:val="sk"/>
        </w:rPr>
        <w:t>, patria najmä rozdiely v existujúcich štruktúrach systémov zvládania katastrof a núdzových situácií.</w:t>
      </w:r>
    </w:p>
    <w:p w14:paraId="257E41DF" w14:textId="6C1E0DB5" w:rsidR="0045270C" w:rsidRPr="008B1A9E" w:rsidRDefault="0045270C" w:rsidP="001B079C">
      <w:pPr>
        <w:pStyle w:val="Sorkizrt2"/>
        <w:rPr>
          <w:lang w:val="sk"/>
        </w:rPr>
      </w:pPr>
      <w:r>
        <w:rPr>
          <w:lang w:val="sk"/>
        </w:rPr>
        <w:t xml:space="preserve">Pre </w:t>
      </w:r>
      <w:r w:rsidR="003D3355">
        <w:rPr>
          <w:lang w:val="sk"/>
        </w:rPr>
        <w:t xml:space="preserve"> efektívnu cezhraničnú spoluprácu</w:t>
      </w:r>
      <w:r>
        <w:rPr>
          <w:lang w:val="sk"/>
        </w:rPr>
        <w:t xml:space="preserve"> je kľúčové </w:t>
      </w:r>
      <w:r w:rsidR="005B18D4">
        <w:rPr>
          <w:lang w:val="sk"/>
        </w:rPr>
        <w:t xml:space="preserve"> zamerať sa na </w:t>
      </w:r>
      <w:r>
        <w:rPr>
          <w:lang w:val="sk"/>
        </w:rPr>
        <w:t>projekty strategického charakteru</w:t>
      </w:r>
      <w:r w:rsidR="00B40333">
        <w:rPr>
          <w:lang w:val="sk"/>
        </w:rPr>
        <w:t>,</w:t>
      </w:r>
      <w:r w:rsidR="005B18D4">
        <w:rPr>
          <w:lang w:val="sk"/>
        </w:rPr>
        <w:t> ktoré prispejú k zvýšeniu</w:t>
      </w:r>
      <w:r>
        <w:rPr>
          <w:lang w:val="sk"/>
        </w:rPr>
        <w:t xml:space="preserve"> kvality vôd a</w:t>
      </w:r>
      <w:r w:rsidR="005B18D4">
        <w:rPr>
          <w:lang w:val="sk"/>
        </w:rPr>
        <w:t xml:space="preserve"> zníženiu </w:t>
      </w:r>
      <w:r>
        <w:rPr>
          <w:lang w:val="sk"/>
        </w:rPr>
        <w:t xml:space="preserve">environmentálnych rizík. </w:t>
      </w:r>
      <w:r w:rsidR="00C66C9A">
        <w:rPr>
          <w:lang w:val="sk"/>
        </w:rPr>
        <w:t>  Porovnaním výsledkov uskutočnených</w:t>
      </w:r>
      <w:r>
        <w:rPr>
          <w:lang w:val="sk"/>
        </w:rPr>
        <w:t xml:space="preserve"> bilaterálnych projektov </w:t>
      </w:r>
      <w:r w:rsidR="00C66C9A">
        <w:rPr>
          <w:lang w:val="sk"/>
        </w:rPr>
        <w:t xml:space="preserve"> možno konštatovať, že ich</w:t>
      </w:r>
      <w:r>
        <w:rPr>
          <w:lang w:val="sk"/>
        </w:rPr>
        <w:t xml:space="preserve"> výstupy </w:t>
      </w:r>
      <w:r w:rsidR="00C66C9A">
        <w:rPr>
          <w:lang w:val="sk"/>
        </w:rPr>
        <w:t xml:space="preserve"> boli zamerané </w:t>
      </w:r>
      <w:r>
        <w:rPr>
          <w:lang w:val="sk"/>
        </w:rPr>
        <w:t xml:space="preserve">predovšetkým na vypracovanie štúdií uskutočniteľnosti, návrhov a plánov výstavby. </w:t>
      </w:r>
      <w:r w:rsidR="006A4C7F">
        <w:rPr>
          <w:lang w:val="sk"/>
        </w:rPr>
        <w:t>Kvôli nedostatočnej inštitucionálnej kapacite tak mnohé riešenia ostávajú iba vo forme projektových plánov.</w:t>
      </w:r>
    </w:p>
    <w:p w14:paraId="798F0F47" w14:textId="69D233A8" w:rsidR="0045270C" w:rsidRPr="008B1A9E" w:rsidRDefault="0045270C" w:rsidP="001B079C">
      <w:pPr>
        <w:pStyle w:val="Sorkizrt2"/>
        <w:rPr>
          <w:lang w:val="sk"/>
        </w:rPr>
      </w:pPr>
      <w:r>
        <w:rPr>
          <w:lang w:val="sk"/>
        </w:rPr>
        <w:t xml:space="preserve">Zatiaľ čo v EÚ sa podiel obnoviteľných zdrojov energie </w:t>
      </w:r>
      <w:r w:rsidR="00DC58C8">
        <w:rPr>
          <w:lang w:val="sk"/>
        </w:rPr>
        <w:t xml:space="preserve"> postupne</w:t>
      </w:r>
      <w:r>
        <w:rPr>
          <w:lang w:val="sk"/>
        </w:rPr>
        <w:t xml:space="preserve"> zvyšuje, </w:t>
      </w:r>
      <w:r w:rsidR="00DC58C8">
        <w:rPr>
          <w:lang w:val="sk"/>
        </w:rPr>
        <w:t xml:space="preserve"> Slovenskej republike (ďalej len „SR“ alebo „Slovensko“) a Maďars</w:t>
      </w:r>
      <w:r w:rsidR="00E61C57">
        <w:rPr>
          <w:lang w:val="sk"/>
        </w:rPr>
        <w:t>ku</w:t>
      </w:r>
      <w:r>
        <w:rPr>
          <w:lang w:val="sk"/>
        </w:rPr>
        <w:t xml:space="preserve"> sa stále nedarí prejsť na nízkouhlíkový energetický systém. </w:t>
      </w:r>
      <w:r w:rsidR="00DC58C8">
        <w:rPr>
          <w:lang w:val="sk"/>
        </w:rPr>
        <w:br/>
        <w:t>Napriek tomu, že Slovensko a Maďarsko</w:t>
      </w:r>
      <w:r>
        <w:rPr>
          <w:lang w:val="sk"/>
        </w:rPr>
        <w:t xml:space="preserve"> produkujú menej komunálneho odpadu ako je priemer EÚ, </w:t>
      </w:r>
      <w:r w:rsidR="00DC58C8">
        <w:rPr>
          <w:lang w:val="sk"/>
        </w:rPr>
        <w:t xml:space="preserve"> </w:t>
      </w:r>
      <w:r>
        <w:rPr>
          <w:lang w:val="sk"/>
        </w:rPr>
        <w:t xml:space="preserve">podiel recyklácie </w:t>
      </w:r>
      <w:r w:rsidR="00DC58C8">
        <w:rPr>
          <w:lang w:val="sk"/>
        </w:rPr>
        <w:t xml:space="preserve">odpadu v týchto dvoch krajinách </w:t>
      </w:r>
      <w:r>
        <w:rPr>
          <w:lang w:val="sk"/>
        </w:rPr>
        <w:t>je</w:t>
      </w:r>
      <w:r w:rsidR="00DC58C8">
        <w:rPr>
          <w:lang w:val="sk"/>
        </w:rPr>
        <w:t xml:space="preserve"> v porovnaní s priemerom EÚ</w:t>
      </w:r>
      <w:r>
        <w:rPr>
          <w:lang w:val="sk"/>
        </w:rPr>
        <w:t xml:space="preserve"> stále nízky.</w:t>
      </w:r>
    </w:p>
    <w:p w14:paraId="31AC7110" w14:textId="372D1E73" w:rsidR="000A621F" w:rsidRPr="008B1A9E" w:rsidRDefault="0045270C" w:rsidP="001B079C">
      <w:pPr>
        <w:pStyle w:val="Sorkizrt2"/>
        <w:rPr>
          <w:lang w:val="sk"/>
        </w:rPr>
      </w:pPr>
      <w:r>
        <w:rPr>
          <w:lang w:val="sk"/>
        </w:rPr>
        <w:t xml:space="preserve">V programovej oblasti sa nachádza </w:t>
      </w:r>
      <w:r w:rsidR="006429A5">
        <w:rPr>
          <w:lang w:val="sk"/>
        </w:rPr>
        <w:t xml:space="preserve">aj </w:t>
      </w:r>
      <w:r>
        <w:rPr>
          <w:lang w:val="sk"/>
        </w:rPr>
        <w:t xml:space="preserve">desať národných parkov, </w:t>
      </w:r>
      <w:r w:rsidR="006429A5">
        <w:rPr>
          <w:lang w:val="sk"/>
        </w:rPr>
        <w:t xml:space="preserve"> v rámci územia </w:t>
      </w:r>
      <w:r>
        <w:rPr>
          <w:lang w:val="sk"/>
        </w:rPr>
        <w:t>ktorých tvoria</w:t>
      </w:r>
      <w:r w:rsidR="00B3073A" w:rsidRPr="00B3073A">
        <w:rPr>
          <w:lang w:val="sk"/>
        </w:rPr>
        <w:t xml:space="preserve"> </w:t>
      </w:r>
      <w:r w:rsidR="00B3073A">
        <w:rPr>
          <w:lang w:val="sk"/>
        </w:rPr>
        <w:t>významnú plochu</w:t>
      </w:r>
      <w:r>
        <w:rPr>
          <w:lang w:val="sk"/>
        </w:rPr>
        <w:t xml:space="preserve"> cezhraničné biotopy, chránené ekologické koridory. Jaskyne Aggteleku a Slovenského krasu sú od roku 1995 zaradené medzi spoločné lokality svetového dedičstva oboch krajín. Okrem zón ochrany krajiny, oblastí Natura 2000 a Ramsari, sa v pohraničnom regióne nachádza množstvo menších chránených lokalít, čo </w:t>
      </w:r>
      <w:r w:rsidR="006429A5">
        <w:rPr>
          <w:lang w:val="sk"/>
        </w:rPr>
        <w:t xml:space="preserve">len </w:t>
      </w:r>
      <w:r>
        <w:rPr>
          <w:lang w:val="sk"/>
        </w:rPr>
        <w:t xml:space="preserve">zdôrazňuje význam spoločných opatrení vo vzťahu k inváznym nepôvodným druhom, ako aj ohrozeným </w:t>
      </w:r>
      <w:r w:rsidR="006429A5">
        <w:rPr>
          <w:lang w:val="sk"/>
        </w:rPr>
        <w:t xml:space="preserve">živočíšnym </w:t>
      </w:r>
      <w:r>
        <w:rPr>
          <w:lang w:val="sk"/>
        </w:rPr>
        <w:t>populáciám.</w:t>
      </w:r>
    </w:p>
    <w:p w14:paraId="3F7A3E0B" w14:textId="77777777" w:rsidR="0045270C" w:rsidRPr="00E50FED" w:rsidRDefault="0045270C" w:rsidP="008111ED">
      <w:pPr>
        <w:pStyle w:val="Heading3"/>
        <w:keepNext/>
        <w:ind w:hanging="544"/>
        <w:jc w:val="both"/>
      </w:pPr>
      <w:r>
        <w:rPr>
          <w:bCs/>
          <w:lang w:val="sk"/>
        </w:rPr>
        <w:t>Funkčné siete sídel</w:t>
      </w:r>
    </w:p>
    <w:p w14:paraId="4FAAFBF2" w14:textId="77806D67" w:rsidR="0045270C" w:rsidRPr="008B1A9E" w:rsidRDefault="0045270C" w:rsidP="001B079C">
      <w:pPr>
        <w:pStyle w:val="Sorkizrt2"/>
        <w:rPr>
          <w:lang w:val="sk"/>
        </w:rPr>
      </w:pPr>
      <w:r>
        <w:rPr>
          <w:lang w:val="sk"/>
        </w:rPr>
        <w:t xml:space="preserve">Pohraničná oblasť je bohatá na existujúce a vznikajúce väzby cezhraničnej spolupráce medzi obcami. </w:t>
      </w:r>
      <w:r w:rsidR="00B2702B">
        <w:rPr>
          <w:lang w:val="sk"/>
        </w:rPr>
        <w:br/>
        <w:t>Medzi S</w:t>
      </w:r>
      <w:r w:rsidR="00552C81">
        <w:rPr>
          <w:lang w:val="sk"/>
        </w:rPr>
        <w:t xml:space="preserve">lovenskom a Maďarskom existuje </w:t>
      </w:r>
      <w:r>
        <w:rPr>
          <w:lang w:val="sk"/>
        </w:rPr>
        <w:t xml:space="preserve">mnoho (potenciálnych) funkčných sídelných prepojení, ktoré sú </w:t>
      </w:r>
      <w:r w:rsidR="00552C81">
        <w:rPr>
          <w:lang w:val="sk"/>
        </w:rPr>
        <w:t xml:space="preserve"> </w:t>
      </w:r>
      <w:r w:rsidR="00552C81">
        <w:rPr>
          <w:lang w:val="sk"/>
        </w:rPr>
        <w:lastRenderedPageBreak/>
        <w:t xml:space="preserve">formálne oddelené štátnou </w:t>
      </w:r>
      <w:r>
        <w:rPr>
          <w:lang w:val="sk"/>
        </w:rPr>
        <w:t xml:space="preserve">hranicou. V mnohých prípadoch sa rozsiahle časti mestského zázemia nachádzajú na </w:t>
      </w:r>
      <w:r w:rsidR="009D609D">
        <w:rPr>
          <w:lang w:val="sk"/>
        </w:rPr>
        <w:t xml:space="preserve">opačnej </w:t>
      </w:r>
      <w:r>
        <w:rPr>
          <w:lang w:val="sk"/>
        </w:rPr>
        <w:t>strane hranice</w:t>
      </w:r>
      <w:r w:rsidR="009D609D">
        <w:rPr>
          <w:lang w:val="sk"/>
        </w:rPr>
        <w:t>, než samotné mesto</w:t>
      </w:r>
      <w:r>
        <w:rPr>
          <w:lang w:val="sk"/>
        </w:rPr>
        <w:t xml:space="preserve">. </w:t>
      </w:r>
      <w:r w:rsidR="00BB73B3">
        <w:rPr>
          <w:lang w:val="sk"/>
        </w:rPr>
        <w:t>V c</w:t>
      </w:r>
      <w:r>
        <w:rPr>
          <w:lang w:val="sk"/>
        </w:rPr>
        <w:t>ezhraničn</w:t>
      </w:r>
      <w:r w:rsidR="00BB73B3">
        <w:rPr>
          <w:lang w:val="sk"/>
        </w:rPr>
        <w:t>ých</w:t>
      </w:r>
      <w:r>
        <w:rPr>
          <w:lang w:val="sk"/>
        </w:rPr>
        <w:t xml:space="preserve"> aglomeráci</w:t>
      </w:r>
      <w:r w:rsidR="00BB73B3">
        <w:rPr>
          <w:lang w:val="sk"/>
        </w:rPr>
        <w:t>ách</w:t>
      </w:r>
      <w:r>
        <w:rPr>
          <w:lang w:val="sk"/>
        </w:rPr>
        <w:t xml:space="preserve"> a metropolitn</w:t>
      </w:r>
      <w:r w:rsidR="00BB73B3">
        <w:rPr>
          <w:lang w:val="sk"/>
        </w:rPr>
        <w:t>ých</w:t>
      </w:r>
      <w:r>
        <w:rPr>
          <w:lang w:val="sk"/>
        </w:rPr>
        <w:t xml:space="preserve"> zázemia</w:t>
      </w:r>
      <w:r w:rsidR="00BB73B3">
        <w:rPr>
          <w:lang w:val="sk"/>
        </w:rPr>
        <w:t>ch</w:t>
      </w:r>
      <w:r>
        <w:rPr>
          <w:lang w:val="sk"/>
        </w:rPr>
        <w:t xml:space="preserve"> (Bratislavy, Budapešti, Košíc), partnersk</w:t>
      </w:r>
      <w:r w:rsidR="00BB73B3">
        <w:rPr>
          <w:lang w:val="sk"/>
        </w:rPr>
        <w:t>ých</w:t>
      </w:r>
      <w:r>
        <w:rPr>
          <w:lang w:val="sk"/>
        </w:rPr>
        <w:t xml:space="preserve"> mestá</w:t>
      </w:r>
      <w:r w:rsidR="00BB73B3">
        <w:rPr>
          <w:lang w:val="sk"/>
        </w:rPr>
        <w:t>ch</w:t>
      </w:r>
      <w:r>
        <w:rPr>
          <w:lang w:val="sk"/>
        </w:rPr>
        <w:t xml:space="preserve"> (Komárom-Komárno, Esztergom-Štúrovo) a ďalši</w:t>
      </w:r>
      <w:r w:rsidR="00BB73B3">
        <w:rPr>
          <w:lang w:val="sk"/>
        </w:rPr>
        <w:t>ích</w:t>
      </w:r>
      <w:r>
        <w:rPr>
          <w:lang w:val="sk"/>
        </w:rPr>
        <w:t xml:space="preserve"> mestsk</w:t>
      </w:r>
      <w:r w:rsidR="00BB73B3">
        <w:rPr>
          <w:lang w:val="sk"/>
        </w:rPr>
        <w:t>ých</w:t>
      </w:r>
      <w:r>
        <w:rPr>
          <w:lang w:val="sk"/>
        </w:rPr>
        <w:t xml:space="preserve"> štruktúr</w:t>
      </w:r>
      <w:r w:rsidR="00BB73B3">
        <w:rPr>
          <w:lang w:val="sk"/>
        </w:rPr>
        <w:t>ach</w:t>
      </w:r>
      <w:r>
        <w:rPr>
          <w:lang w:val="sk"/>
        </w:rPr>
        <w:t xml:space="preserve"> </w:t>
      </w:r>
      <w:r w:rsidR="00552C81">
        <w:rPr>
          <w:lang w:val="sk"/>
        </w:rPr>
        <w:t>postupom času</w:t>
      </w:r>
      <w:r w:rsidR="00B40333">
        <w:rPr>
          <w:lang w:val="sk"/>
        </w:rPr>
        <w:t xml:space="preserve"> </w:t>
      </w:r>
      <w:r w:rsidR="00BB73B3">
        <w:rPr>
          <w:lang w:val="sk"/>
        </w:rPr>
        <w:t>vznikli</w:t>
      </w:r>
      <w:r w:rsidR="003E3EBF">
        <w:rPr>
          <w:lang w:val="sk"/>
        </w:rPr>
        <w:t xml:space="preserve"> výzvy, ktoré si žiadajú posilnenie vzťahov medzi mestami.</w:t>
      </w:r>
      <w:r>
        <w:rPr>
          <w:lang w:val="sk"/>
        </w:rPr>
        <w:t>.</w:t>
      </w:r>
      <w:r w:rsidR="00552C81">
        <w:rPr>
          <w:lang w:val="sk"/>
        </w:rPr>
        <w:t xml:space="preserve"> Nie je vylúčené, že aj menšie a</w:t>
      </w:r>
      <w:r w:rsidR="0087417D">
        <w:rPr>
          <w:lang w:val="sk"/>
        </w:rPr>
        <w:t> </w:t>
      </w:r>
      <w:r w:rsidR="00552C81">
        <w:rPr>
          <w:lang w:val="sk"/>
        </w:rPr>
        <w:t>stredne</w:t>
      </w:r>
      <w:r w:rsidR="0087417D">
        <w:rPr>
          <w:lang w:val="sk"/>
        </w:rPr>
        <w:t xml:space="preserve"> </w:t>
      </w:r>
      <w:r w:rsidR="00552C81">
        <w:rPr>
          <w:lang w:val="sk"/>
        </w:rPr>
        <w:t>veľké</w:t>
      </w:r>
      <w:r>
        <w:rPr>
          <w:lang w:val="sk"/>
        </w:rPr>
        <w:t xml:space="preserve"> mestá od Bratislavy a Mosonmagyaróváru cez Šahy a Balassagyarmat až po Sátoraljaújhely a Kráľovský Chlmec </w:t>
      </w:r>
      <w:r w:rsidR="00552C81">
        <w:rPr>
          <w:lang w:val="sk"/>
        </w:rPr>
        <w:t xml:space="preserve">by takýmto spôsobom </w:t>
      </w:r>
      <w:r>
        <w:rPr>
          <w:lang w:val="sk"/>
        </w:rPr>
        <w:t>mohli rozšíriť svoju zónu vplyvu a sieťové prepojenia na druhú stranu</w:t>
      </w:r>
      <w:r w:rsidR="00552C81">
        <w:rPr>
          <w:lang w:val="sk"/>
        </w:rPr>
        <w:t xml:space="preserve"> hranice</w:t>
      </w:r>
      <w:r>
        <w:rPr>
          <w:lang w:val="sk"/>
        </w:rPr>
        <w:t>. Spoločné a doplnkové mestské funkcie prítomné pozdĺž hranice poskytujú príležitosť pre cezhraničnú organizáciu rôznych verejných služieb.</w:t>
      </w:r>
    </w:p>
    <w:p w14:paraId="6D90457C" w14:textId="78157FF2" w:rsidR="0045270C" w:rsidRPr="008B1A9E" w:rsidRDefault="0087417D" w:rsidP="001B079C">
      <w:pPr>
        <w:pStyle w:val="Sorkizrt2"/>
        <w:rPr>
          <w:lang w:val="sk"/>
        </w:rPr>
      </w:pPr>
      <w:r>
        <w:rPr>
          <w:lang w:val="sk"/>
        </w:rPr>
        <w:t>O</w:t>
      </w:r>
      <w:r w:rsidR="0045270C">
        <w:rPr>
          <w:lang w:val="sk"/>
        </w:rPr>
        <w:t xml:space="preserve">blasti </w:t>
      </w:r>
      <w:r>
        <w:rPr>
          <w:lang w:val="sk"/>
        </w:rPr>
        <w:t xml:space="preserve">potencionálnej </w:t>
      </w:r>
      <w:r w:rsidR="0045270C">
        <w:rPr>
          <w:lang w:val="sk"/>
        </w:rPr>
        <w:t xml:space="preserve">spolupráce medzi vyššie uvedenými mestskými funkčnými centrami,okrem rozvoja </w:t>
      </w:r>
      <w:r w:rsidR="005559F4">
        <w:rPr>
          <w:lang w:val="sk"/>
        </w:rPr>
        <w:t xml:space="preserve">spoločných služieb, medzi ktoré možno zaradiť verejné služby, poprípade </w:t>
      </w:r>
      <w:r w:rsidR="0045270C">
        <w:rPr>
          <w:lang w:val="sk"/>
        </w:rPr>
        <w:t>služb</w:t>
      </w:r>
      <w:r w:rsidR="005559F4">
        <w:rPr>
          <w:lang w:val="sk"/>
        </w:rPr>
        <w:t>y</w:t>
      </w:r>
      <w:r w:rsidR="0045270C">
        <w:rPr>
          <w:lang w:val="sk"/>
        </w:rPr>
        <w:t xml:space="preserve"> v oblasti zdravotnej starostlivosti</w:t>
      </w:r>
      <w:r w:rsidR="005559F4">
        <w:rPr>
          <w:lang w:val="sk"/>
        </w:rPr>
        <w:t xml:space="preserve"> a </w:t>
      </w:r>
      <w:r w:rsidR="0045270C">
        <w:rPr>
          <w:lang w:val="sk"/>
        </w:rPr>
        <w:t>vzdelávania</w:t>
      </w:r>
      <w:r w:rsidR="005559F4">
        <w:rPr>
          <w:lang w:val="sk"/>
        </w:rPr>
        <w:t>,</w:t>
      </w:r>
      <w:r w:rsidR="0045270C">
        <w:rPr>
          <w:lang w:val="sk"/>
        </w:rPr>
        <w:t xml:space="preserve"> </w:t>
      </w:r>
      <w:r w:rsidR="005559F4">
        <w:rPr>
          <w:lang w:val="sk"/>
        </w:rPr>
        <w:t xml:space="preserve">  možno rozšíriť aj o doplnkové služby, medzi ktoré možno zaradiť služby z </w:t>
      </w:r>
      <w:r w:rsidR="0045270C">
        <w:rPr>
          <w:lang w:val="sk"/>
        </w:rPr>
        <w:t>oblasti integrovaného cezhraničného plánovania,dopravy (</w:t>
      </w:r>
      <w:r w:rsidR="009973A0">
        <w:rPr>
          <w:lang w:val="sk"/>
        </w:rPr>
        <w:t xml:space="preserve">ako napríklad </w:t>
      </w:r>
      <w:r w:rsidR="0045270C">
        <w:rPr>
          <w:lang w:val="sk"/>
        </w:rPr>
        <w:t xml:space="preserve">výstavba cezhraničnej infraštruktúry, zlepšenie služieb verejnej dopravy a iné environmentálne vhodné a </w:t>
      </w:r>
      <w:r w:rsidR="005559F4">
        <w:rPr>
          <w:lang w:val="sk"/>
        </w:rPr>
        <w:t xml:space="preserve">prospešné </w:t>
      </w:r>
      <w:r w:rsidR="0045270C">
        <w:rPr>
          <w:lang w:val="sk"/>
        </w:rPr>
        <w:t>riešenia), dvojjazyčnosť (služieb), funkcie nárazníkovej zóny (rekreačné a športové zariadenia, miestne produkty a špeciálne služby).</w:t>
      </w:r>
    </w:p>
    <w:p w14:paraId="52C68654" w14:textId="72A174BB" w:rsidR="0045270C" w:rsidRPr="008B1A9E" w:rsidRDefault="005559F4" w:rsidP="001B079C">
      <w:pPr>
        <w:pStyle w:val="Sorkizrt2"/>
        <w:rPr>
          <w:lang w:val="sk"/>
        </w:rPr>
      </w:pPr>
      <w:r>
        <w:rPr>
          <w:lang w:val="sk"/>
        </w:rPr>
        <w:t xml:space="preserve"> V praxi sa však často možno stretnúť s tým, že aj keď</w:t>
      </w:r>
      <w:r w:rsidR="0087417D">
        <w:rPr>
          <w:lang w:val="sk"/>
        </w:rPr>
        <w:t xml:space="preserve"> sú</w:t>
      </w:r>
      <w:r w:rsidR="0045270C">
        <w:rPr>
          <w:lang w:val="sk"/>
        </w:rPr>
        <w:t xml:space="preserve"> prítomné spoločné a doplnkové funkcie, v praxi stále chýba funkčná mestská integrácia v rámci programovej oblasti. </w:t>
      </w:r>
      <w:r w:rsidR="00951245">
        <w:rPr>
          <w:lang w:val="sk"/>
        </w:rPr>
        <w:t xml:space="preserve">Nízka </w:t>
      </w:r>
      <w:r w:rsidR="0045270C">
        <w:rPr>
          <w:lang w:val="sk"/>
        </w:rPr>
        <w:t xml:space="preserve">úroveň inštitucionalizácie bráni efektívnej spolupráci pri funkčnom rozvoji a koordinácii verejných služieb v cezhraničnom kontexte. Iniciatívy na posilnenie súdržnosti v mestskej sieti sú </w:t>
      </w:r>
      <w:r w:rsidR="00951245">
        <w:rPr>
          <w:lang w:val="sk"/>
        </w:rPr>
        <w:t xml:space="preserve">skôr </w:t>
      </w:r>
      <w:r w:rsidR="0045270C">
        <w:rPr>
          <w:lang w:val="sk"/>
        </w:rPr>
        <w:t>zriedkavé (napr. E</w:t>
      </w:r>
      <w:r w:rsidR="00B40333">
        <w:rPr>
          <w:lang w:val="sk"/>
        </w:rPr>
        <w:t xml:space="preserve">urópske zoskúpenie územnej spolupráce </w:t>
      </w:r>
      <w:r w:rsidR="007821B1">
        <w:rPr>
          <w:lang w:val="sk"/>
        </w:rPr>
        <w:t>(</w:t>
      </w:r>
      <w:r w:rsidR="00B40333">
        <w:rPr>
          <w:lang w:val="sk"/>
        </w:rPr>
        <w:t>ďale</w:t>
      </w:r>
      <w:r w:rsidR="007821B1">
        <w:rPr>
          <w:lang w:val="sk"/>
        </w:rPr>
        <w:t>j</w:t>
      </w:r>
      <w:r w:rsidR="00B40333">
        <w:rPr>
          <w:lang w:val="sk"/>
        </w:rPr>
        <w:t xml:space="preserve"> len „</w:t>
      </w:r>
      <w:r w:rsidR="007821B1">
        <w:rPr>
          <w:lang w:val="sk"/>
        </w:rPr>
        <w:t>E</w:t>
      </w:r>
      <w:r w:rsidR="0045270C">
        <w:rPr>
          <w:lang w:val="sk"/>
        </w:rPr>
        <w:t>ZÚS</w:t>
      </w:r>
      <w:r w:rsidR="007821B1">
        <w:rPr>
          <w:lang w:val="sk"/>
        </w:rPr>
        <w:t>“)</w:t>
      </w:r>
      <w:r w:rsidR="0045270C">
        <w:rPr>
          <w:lang w:val="sk"/>
        </w:rPr>
        <w:t xml:space="preserve"> Pons Danubii, EZÚS Ister-Granum, twinningové dohody). Cezhraničné funkčné oblasti maďarsko-slovenského pohraničia sú nasledovné:</w:t>
      </w:r>
    </w:p>
    <w:p w14:paraId="251C2E17" w14:textId="77777777" w:rsidR="0045270C" w:rsidRPr="00E50FED" w:rsidRDefault="0045270C" w:rsidP="003E3EBF">
      <w:pPr>
        <w:pStyle w:val="Szmozs1"/>
        <w:jc w:val="both"/>
      </w:pPr>
      <w:r>
        <w:rPr>
          <w:bCs/>
          <w:lang w:val="sk"/>
        </w:rPr>
        <w:t>Cezhraničná metropolitná aglomerácia Bratislavy</w:t>
      </w:r>
    </w:p>
    <w:p w14:paraId="4520FF92" w14:textId="015C2135" w:rsidR="0045270C" w:rsidRPr="008B1A9E" w:rsidRDefault="0045270C" w:rsidP="001B079C">
      <w:pPr>
        <w:pStyle w:val="Sorkizrt3"/>
        <w:rPr>
          <w:lang w:val="sk"/>
        </w:rPr>
      </w:pPr>
      <w:r>
        <w:rPr>
          <w:lang w:val="sk"/>
        </w:rPr>
        <w:t xml:space="preserve">Toto najzápadnejšie pohraničné pásmo je výrazne ovplyvnené suburbanizáciou hlavného mesta SR. Metropola Slovenska je urbanistickým centrom celej oblasti, </w:t>
      </w:r>
      <w:r w:rsidR="00951245">
        <w:rPr>
          <w:lang w:val="sk"/>
        </w:rPr>
        <w:t>ktorá</w:t>
      </w:r>
      <w:r>
        <w:rPr>
          <w:lang w:val="sk"/>
        </w:rPr>
        <w:t xml:space="preserve"> sa rozvíja a </w:t>
      </w:r>
      <w:r w:rsidR="00951245">
        <w:rPr>
          <w:lang w:val="sk"/>
        </w:rPr>
        <w:t xml:space="preserve"> zaberá </w:t>
      </w:r>
      <w:r>
        <w:rPr>
          <w:lang w:val="sk"/>
        </w:rPr>
        <w:t xml:space="preserve">čoraz rozsiahlejšie územie, čím </w:t>
      </w:r>
      <w:r w:rsidR="00951245">
        <w:rPr>
          <w:lang w:val="sk"/>
        </w:rPr>
        <w:t xml:space="preserve"> postupne</w:t>
      </w:r>
      <w:r>
        <w:rPr>
          <w:lang w:val="sk"/>
        </w:rPr>
        <w:t xml:space="preserve"> prekračuje </w:t>
      </w:r>
      <w:r w:rsidR="00951245">
        <w:rPr>
          <w:lang w:val="sk"/>
        </w:rPr>
        <w:t xml:space="preserve">hranice </w:t>
      </w:r>
      <w:r>
        <w:rPr>
          <w:lang w:val="sk"/>
        </w:rPr>
        <w:t xml:space="preserve">mesta aj štátu. Od začiatku 21. storočia sa spádová oblasť Bratislavy </w:t>
      </w:r>
      <w:r w:rsidR="00951245">
        <w:rPr>
          <w:lang w:val="sk"/>
        </w:rPr>
        <w:t xml:space="preserve"> natiahla </w:t>
      </w:r>
      <w:r>
        <w:rPr>
          <w:lang w:val="sk"/>
        </w:rPr>
        <w:t>smerom k Mosonmagyaróváru a</w:t>
      </w:r>
      <w:r w:rsidR="00951245">
        <w:rPr>
          <w:lang w:val="sk"/>
        </w:rPr>
        <w:t> </w:t>
      </w:r>
      <w:r>
        <w:rPr>
          <w:lang w:val="sk"/>
        </w:rPr>
        <w:t>Győru</w:t>
      </w:r>
      <w:r w:rsidR="00951245">
        <w:rPr>
          <w:lang w:val="sk"/>
        </w:rPr>
        <w:t>, v dôsledku čoho sa</w:t>
      </w:r>
      <w:r>
        <w:rPr>
          <w:lang w:val="sk"/>
        </w:rPr>
        <w:t xml:space="preserve"> niekoľko </w:t>
      </w:r>
      <w:r w:rsidR="00951245">
        <w:rPr>
          <w:lang w:val="sk"/>
        </w:rPr>
        <w:t xml:space="preserve"> menších </w:t>
      </w:r>
      <w:r>
        <w:rPr>
          <w:lang w:val="sk"/>
        </w:rPr>
        <w:t xml:space="preserve">maďarských </w:t>
      </w:r>
      <w:r w:rsidR="00951245">
        <w:rPr>
          <w:lang w:val="sk"/>
        </w:rPr>
        <w:t xml:space="preserve"> obcí začlenilo </w:t>
      </w:r>
      <w:r>
        <w:rPr>
          <w:lang w:val="sk"/>
        </w:rPr>
        <w:t>do predmestia hlavného mesta Slovenska.</w:t>
      </w:r>
    </w:p>
    <w:p w14:paraId="1DF96E5D" w14:textId="77777777" w:rsidR="0045270C" w:rsidRPr="00E50FED" w:rsidRDefault="0045270C" w:rsidP="00EF0C26">
      <w:pPr>
        <w:pStyle w:val="Szmozs1"/>
      </w:pPr>
      <w:r>
        <w:rPr>
          <w:bCs/>
          <w:lang w:val="sk"/>
        </w:rPr>
        <w:t>Spoločná podunajská pohraničná oblasť</w:t>
      </w:r>
    </w:p>
    <w:p w14:paraId="050BB5F6" w14:textId="6CF28351" w:rsidR="0045270C" w:rsidRPr="008B1A9E" w:rsidRDefault="0045270C" w:rsidP="001B079C">
      <w:pPr>
        <w:pStyle w:val="Sorkizrt3"/>
        <w:rPr>
          <w:lang w:val="sk"/>
        </w:rPr>
      </w:pPr>
      <w:r>
        <w:rPr>
          <w:lang w:val="sk"/>
        </w:rPr>
        <w:t xml:space="preserve"> </w:t>
      </w:r>
      <w:r w:rsidR="00625D85">
        <w:rPr>
          <w:lang w:val="sk"/>
        </w:rPr>
        <w:t>Smerom od západu je p</w:t>
      </w:r>
      <w:r w:rsidR="007975DE">
        <w:rPr>
          <w:lang w:val="sk"/>
        </w:rPr>
        <w:t xml:space="preserve">rvou </w:t>
      </w:r>
      <w:r>
        <w:rPr>
          <w:lang w:val="sk"/>
        </w:rPr>
        <w:t>spoločnou funkčnou zóno</w:t>
      </w:r>
      <w:r w:rsidR="00625D85">
        <w:rPr>
          <w:lang w:val="sk"/>
        </w:rPr>
        <w:t xml:space="preserve">u </w:t>
      </w:r>
      <w:r>
        <w:rPr>
          <w:lang w:val="sk"/>
        </w:rPr>
        <w:t xml:space="preserve">podunajská oblasť patriaca do krajiny Malej dunajskej nížiny/Kisalföld. Pre </w:t>
      </w:r>
      <w:r w:rsidR="007975DE">
        <w:rPr>
          <w:lang w:val="sk"/>
        </w:rPr>
        <w:t xml:space="preserve">tento </w:t>
      </w:r>
      <w:r>
        <w:rPr>
          <w:lang w:val="sk"/>
        </w:rPr>
        <w:t>región je charakteristická podunajská rovina sprevádzaná malými kopcami. V</w:t>
      </w:r>
      <w:r w:rsidR="00B40333">
        <w:rPr>
          <w:lang w:val="sk"/>
        </w:rPr>
        <w:t xml:space="preserve"> </w:t>
      </w:r>
      <w:r w:rsidR="007975DE">
        <w:rPr>
          <w:lang w:val="sk"/>
        </w:rPr>
        <w:t xml:space="preserve">tomto </w:t>
      </w:r>
      <w:r>
        <w:rPr>
          <w:lang w:val="sk"/>
        </w:rPr>
        <w:t xml:space="preserve">regióne sa </w:t>
      </w:r>
      <w:r w:rsidR="007975DE">
        <w:rPr>
          <w:lang w:val="sk"/>
        </w:rPr>
        <w:t xml:space="preserve">zároveň </w:t>
      </w:r>
      <w:r>
        <w:rPr>
          <w:lang w:val="sk"/>
        </w:rPr>
        <w:t>nachádza najväčší vnútrozemský ostrov</w:t>
      </w:r>
      <w:r w:rsidR="00740779">
        <w:rPr>
          <w:lang w:val="sk"/>
        </w:rPr>
        <w:t>ný komplex</w:t>
      </w:r>
      <w:r>
        <w:rPr>
          <w:lang w:val="sk"/>
        </w:rPr>
        <w:t xml:space="preserve"> Európy, ktorý tvoria Szigetköz a Žitný ostrov, ktoré zahŕňajú najvýznamnejšiu zásobáreň podzemných vôd v strednej Európe. </w:t>
      </w:r>
      <w:r w:rsidR="00740779">
        <w:rPr>
          <w:lang w:val="sk"/>
        </w:rPr>
        <w:t xml:space="preserve">Z uvedeného dôvodu majú veľké </w:t>
      </w:r>
      <w:r>
        <w:rPr>
          <w:lang w:val="sk"/>
        </w:rPr>
        <w:t>časti tohto pohraničného územia</w:t>
      </w:r>
      <w:r w:rsidR="002170E5">
        <w:rPr>
          <w:lang w:val="sk"/>
        </w:rPr>
        <w:t xml:space="preserve"> </w:t>
      </w:r>
      <w:r>
        <w:rPr>
          <w:lang w:val="sk"/>
        </w:rPr>
        <w:t xml:space="preserve">štatút </w:t>
      </w:r>
      <w:r w:rsidR="00740779">
        <w:rPr>
          <w:lang w:val="sk"/>
        </w:rPr>
        <w:t xml:space="preserve"> chránenej oblasti</w:t>
      </w:r>
      <w:r>
        <w:rPr>
          <w:lang w:val="sk"/>
        </w:rPr>
        <w:t xml:space="preserve">. Prvú úroveň funkčnej spolupráce určujú </w:t>
      </w:r>
      <w:r w:rsidR="00740779">
        <w:rPr>
          <w:lang w:val="sk"/>
        </w:rPr>
        <w:t xml:space="preserve"> </w:t>
      </w:r>
      <w:r>
        <w:rPr>
          <w:lang w:val="sk"/>
        </w:rPr>
        <w:t>krajinné charakteristiky</w:t>
      </w:r>
      <w:r w:rsidR="00740779">
        <w:rPr>
          <w:lang w:val="sk"/>
        </w:rPr>
        <w:t>, akými sú napríklad</w:t>
      </w:r>
      <w:r>
        <w:rPr>
          <w:lang w:val="sk"/>
        </w:rPr>
        <w:t xml:space="preserve">: rovinatý </w:t>
      </w:r>
      <w:r w:rsidR="00740779">
        <w:rPr>
          <w:lang w:val="sk"/>
        </w:rPr>
        <w:t xml:space="preserve"> terén</w:t>
      </w:r>
      <w:r>
        <w:rPr>
          <w:lang w:val="sk"/>
        </w:rPr>
        <w:t xml:space="preserve">, pásma ochrany prírody, potreba </w:t>
      </w:r>
      <w:r w:rsidR="00740779">
        <w:rPr>
          <w:lang w:val="sk"/>
        </w:rPr>
        <w:t xml:space="preserve"> ochrany </w:t>
      </w:r>
      <w:r>
        <w:rPr>
          <w:lang w:val="sk"/>
        </w:rPr>
        <w:t>vodných rezerv, logistika a potenciál rozvoja zeleného cestovného ruchu.</w:t>
      </w:r>
    </w:p>
    <w:p w14:paraId="2D505F7B" w14:textId="5D3CA8F3" w:rsidR="0045270C" w:rsidRPr="008B1A9E" w:rsidRDefault="0045270C" w:rsidP="002170E5">
      <w:pPr>
        <w:pStyle w:val="Szmozs1"/>
        <w:keepNext/>
        <w:ind w:left="714" w:hanging="357"/>
        <w:jc w:val="both"/>
        <w:rPr>
          <w:lang w:val="sk"/>
        </w:rPr>
      </w:pPr>
      <w:r>
        <w:rPr>
          <w:bCs/>
          <w:lang w:val="sk"/>
        </w:rPr>
        <w:t>Funkčne nedostatočná kopcovitá oblasť na východe</w:t>
      </w:r>
    </w:p>
    <w:p w14:paraId="7F6BC59A" w14:textId="1C00FB16" w:rsidR="0045270C" w:rsidRPr="008B1A9E" w:rsidRDefault="0045270C" w:rsidP="00CF5E46">
      <w:pPr>
        <w:pStyle w:val="Sorkizrt3"/>
        <w:keepLines/>
        <w:rPr>
          <w:lang w:val="sk"/>
        </w:rPr>
      </w:pPr>
      <w:r>
        <w:rPr>
          <w:lang w:val="sk"/>
        </w:rPr>
        <w:t xml:space="preserve">Druhý najväčší hraničný úsek zahŕňa údolie rieky Ipoly/Ipeľ a pahorkatinu Nógrád/Novohrad a Gömör/Gemer. Toto územie predstavujúce takmer polovicu celkovej slovensko-maďarskej hranice je charakteristické veľkými vidieckymi subregiónmi s malými mestskými centrami </w:t>
      </w:r>
      <w:r w:rsidR="009B7CDA">
        <w:rPr>
          <w:lang w:val="sk"/>
        </w:rPr>
        <w:t xml:space="preserve">vyznačujúcimi sa </w:t>
      </w:r>
      <w:r>
        <w:rPr>
          <w:lang w:val="sk"/>
        </w:rPr>
        <w:t xml:space="preserve">veľmi nízkou hustotou mestských funkcií. Zatiaľ čo </w:t>
      </w:r>
      <w:r w:rsidR="00121A5E">
        <w:rPr>
          <w:lang w:val="sk"/>
        </w:rPr>
        <w:t xml:space="preserve">prírodná </w:t>
      </w:r>
      <w:r>
        <w:rPr>
          <w:lang w:val="sk"/>
        </w:rPr>
        <w:t xml:space="preserve">krajina definuje spoločné regióny identity (ako údolie Ipoly/Ipeľ, región Gömör/Gemer, cezhraničný etnologický región Palócföld/Územie palócov, cezhraničné prírodné regióny geoparku Novohrad-Nógrád a Kras), chýbajú silnejšie mestské póly poskytujúce služby naprieč </w:t>
      </w:r>
      <w:r w:rsidR="00121A5E">
        <w:rPr>
          <w:lang w:val="sk"/>
        </w:rPr>
        <w:t xml:space="preserve">regiónmi </w:t>
      </w:r>
      <w:r>
        <w:rPr>
          <w:lang w:val="sk"/>
        </w:rPr>
        <w:t>a priťahujúce ľudí a kapitál z druhej strany hranice.</w:t>
      </w:r>
    </w:p>
    <w:p w14:paraId="64888F91" w14:textId="7B2A5208" w:rsidR="0045270C" w:rsidRPr="00E50FED" w:rsidRDefault="0045270C" w:rsidP="002170E5">
      <w:pPr>
        <w:pStyle w:val="Szmozs1"/>
        <w:keepNext/>
        <w:ind w:left="714" w:hanging="357"/>
        <w:jc w:val="both"/>
      </w:pPr>
      <w:r>
        <w:rPr>
          <w:bCs/>
          <w:lang w:val="sk"/>
        </w:rPr>
        <w:lastRenderedPageBreak/>
        <w:t>Cezhraničná aglomerácia Košíc</w:t>
      </w:r>
    </w:p>
    <w:p w14:paraId="65F899CC" w14:textId="1BD019A2" w:rsidR="0045270C" w:rsidRPr="008B1A9E" w:rsidRDefault="0045270C" w:rsidP="001B079C">
      <w:pPr>
        <w:pStyle w:val="Sorkizrt3"/>
        <w:rPr>
          <w:lang w:val="sk"/>
        </w:rPr>
      </w:pPr>
      <w:r>
        <w:rPr>
          <w:lang w:val="sk"/>
        </w:rPr>
        <w:t xml:space="preserve">Najvýchodnejší úsek spoločného pohraničia čiastočne patrí do cezhraničnej aglomerácie Košíc. </w:t>
      </w:r>
      <w:r w:rsidR="00D0388D">
        <w:rPr>
          <w:lang w:val="sk"/>
        </w:rPr>
        <w:br/>
      </w:r>
      <w:r>
        <w:rPr>
          <w:lang w:val="sk"/>
        </w:rPr>
        <w:t>Funkčn</w:t>
      </w:r>
      <w:r w:rsidR="00DC0A0F">
        <w:rPr>
          <w:lang w:val="sk"/>
        </w:rPr>
        <w:t xml:space="preserve">á oblasť </w:t>
      </w:r>
      <w:r>
        <w:rPr>
          <w:lang w:val="sk"/>
        </w:rPr>
        <w:t xml:space="preserve">vplyvu druhého najväčšieho slovenského mesta </w:t>
      </w:r>
      <w:r w:rsidR="00DC0A0F">
        <w:rPr>
          <w:lang w:val="sk"/>
        </w:rPr>
        <w:t xml:space="preserve">sa </w:t>
      </w:r>
      <w:r>
        <w:rPr>
          <w:lang w:val="sk"/>
        </w:rPr>
        <w:t xml:space="preserve">v rôznych subregiónoch </w:t>
      </w:r>
      <w:r w:rsidR="00DC0A0F">
        <w:rPr>
          <w:lang w:val="sk"/>
        </w:rPr>
        <w:t xml:space="preserve">prejavuje </w:t>
      </w:r>
      <w:r>
        <w:rPr>
          <w:lang w:val="sk"/>
        </w:rPr>
        <w:t>rozdielne. Atraktivita Košíc je najsilnejšia v</w:t>
      </w:r>
      <w:r w:rsidR="00D0388D">
        <w:rPr>
          <w:lang w:val="sk"/>
        </w:rPr>
        <w:t xml:space="preserve"> obciach a mestách nachádzajúcich sa v </w:t>
      </w:r>
      <w:r>
        <w:rPr>
          <w:lang w:val="sk"/>
        </w:rPr>
        <w:t>ich bezprostrednom susedstve</w:t>
      </w:r>
      <w:r w:rsidR="00D0388D">
        <w:rPr>
          <w:lang w:val="sk"/>
        </w:rPr>
        <w:t xml:space="preserve">. Ide o územie </w:t>
      </w:r>
      <w:r>
        <w:rPr>
          <w:lang w:val="sk"/>
        </w:rPr>
        <w:t xml:space="preserve">od Moldavy nad Bodvou, cez región Cserehát a údolie Hernádu/Hornádu až po Zemplén/Zemplínske vrchy. Mesto </w:t>
      </w:r>
      <w:r w:rsidR="00D0388D">
        <w:rPr>
          <w:lang w:val="sk"/>
        </w:rPr>
        <w:t xml:space="preserve">Košice </w:t>
      </w:r>
      <w:r>
        <w:rPr>
          <w:lang w:val="sk"/>
        </w:rPr>
        <w:t xml:space="preserve">má slabší vplyv na Boršodskú župu (predpokladá sa, že táto </w:t>
      </w:r>
      <w:r w:rsidR="00D0388D">
        <w:rPr>
          <w:lang w:val="sk"/>
        </w:rPr>
        <w:br/>
      </w:r>
      <w:r>
        <w:rPr>
          <w:lang w:val="sk"/>
        </w:rPr>
        <w:t>situácia sa zmení po otvorení diaľnice M30</w:t>
      </w:r>
      <w:r w:rsidR="00DC0A0F">
        <w:rPr>
          <w:lang w:val="sk"/>
        </w:rPr>
        <w:t>v úseku</w:t>
      </w:r>
      <w:r>
        <w:rPr>
          <w:lang w:val="sk"/>
        </w:rPr>
        <w:t xml:space="preserve"> medzi Miškolcom a štátnou hranicou</w:t>
      </w:r>
      <w:r w:rsidR="00D0388D">
        <w:rPr>
          <w:lang w:val="sk"/>
        </w:rPr>
        <w:t xml:space="preserve"> </w:t>
      </w:r>
      <w:r w:rsidR="00D0388D">
        <w:rPr>
          <w:lang w:val="sk"/>
        </w:rPr>
        <w:br/>
      </w:r>
      <w:r w:rsidR="00B40333">
        <w:rPr>
          <w:lang w:val="sk"/>
        </w:rPr>
        <w:t xml:space="preserve">SR s </w:t>
      </w:r>
      <w:r w:rsidR="00DC0A0F">
        <w:rPr>
          <w:lang w:val="sk"/>
        </w:rPr>
        <w:t>Maďarskom</w:t>
      </w:r>
      <w:r>
        <w:rPr>
          <w:lang w:val="sk"/>
        </w:rPr>
        <w:t xml:space="preserve"> a Bodrogköz/Medzibodrožie.</w:t>
      </w:r>
    </w:p>
    <w:p w14:paraId="0D310513" w14:textId="219A025B" w:rsidR="0045270C" w:rsidRPr="008B1A9E" w:rsidRDefault="0045270C" w:rsidP="00DC0A0F">
      <w:pPr>
        <w:pStyle w:val="Szmozs1"/>
        <w:jc w:val="both"/>
        <w:rPr>
          <w:lang w:val="sk"/>
        </w:rPr>
      </w:pPr>
      <w:r>
        <w:rPr>
          <w:bCs/>
          <w:lang w:val="sk"/>
        </w:rPr>
        <w:t>Trojstranná pohraničná oblasť Slovensko-Maďarsko-Ukrajina</w:t>
      </w:r>
    </w:p>
    <w:p w14:paraId="2C9C54D6" w14:textId="619CC685" w:rsidR="0045270C" w:rsidRPr="008B1A9E" w:rsidRDefault="0045270C" w:rsidP="001B079C">
      <w:pPr>
        <w:pStyle w:val="Sorkizrt3"/>
        <w:rPr>
          <w:lang w:val="sk"/>
        </w:rPr>
      </w:pPr>
      <w:r>
        <w:rPr>
          <w:lang w:val="sk"/>
        </w:rPr>
        <w:t xml:space="preserve">Najvýchodnejší úsek spoločného pohraničia sa tiahne od Sátoraljaújhely po trojstranný hraničný bod. Na túto oblasť má účinok viacero rôznych vplyvov. Na jednej strane sa </w:t>
      </w:r>
      <w:r w:rsidR="00D0388D">
        <w:rPr>
          <w:lang w:val="sk"/>
        </w:rPr>
        <w:t xml:space="preserve"> </w:t>
      </w:r>
      <w:r>
        <w:rPr>
          <w:lang w:val="sk"/>
        </w:rPr>
        <w:t xml:space="preserve">otvorili nové hraničné priechody medzi obcami Sátoraljaújhely a Slovenské Nové Mesto (2011), Karos a Streda nad Bodrogom (2007), Zemplénagárd a Veľké Trakany (2013), Lácacséke a Pribeník (2011), ktoré uľahčujú cezhraničný tok pozdĺž maďarsko-slovenského hraničného úseku (najvýchodnejšie priechody slúžia najmä pre dopravné potreby Sabolčsko-satmársko-berežskej župy). </w:t>
      </w:r>
      <w:r w:rsidR="004446B5">
        <w:rPr>
          <w:lang w:val="sk"/>
        </w:rPr>
        <w:t xml:space="preserve"> </w:t>
      </w:r>
      <w:r>
        <w:rPr>
          <w:lang w:val="sk"/>
        </w:rPr>
        <w:t>Na druhej strane v</w:t>
      </w:r>
      <w:r w:rsidR="00D0388D">
        <w:rPr>
          <w:lang w:val="sk"/>
        </w:rPr>
        <w:t> </w:t>
      </w:r>
      <w:r w:rsidR="004A7A69">
        <w:rPr>
          <w:lang w:val="sk"/>
        </w:rPr>
        <w:t>maďarsko-slovenskom</w:t>
      </w:r>
      <w:r w:rsidR="00D0388D">
        <w:rPr>
          <w:lang w:val="sk"/>
        </w:rPr>
        <w:t xml:space="preserve"> po</w:t>
      </w:r>
      <w:r>
        <w:rPr>
          <w:lang w:val="sk"/>
        </w:rPr>
        <w:t xml:space="preserve">hraničnom úseku </w:t>
      </w:r>
      <w:r w:rsidR="00D0388D">
        <w:rPr>
          <w:lang w:val="sk"/>
        </w:rPr>
        <w:t xml:space="preserve"> </w:t>
      </w:r>
      <w:r>
        <w:rPr>
          <w:lang w:val="sk"/>
        </w:rPr>
        <w:t>chýbajú veľké mestské póly</w:t>
      </w:r>
      <w:r w:rsidR="00D0388D">
        <w:rPr>
          <w:lang w:val="sk"/>
        </w:rPr>
        <w:t>, kto</w:t>
      </w:r>
      <w:r w:rsidR="00B40333">
        <w:rPr>
          <w:lang w:val="sk"/>
        </w:rPr>
        <w:t>r</w:t>
      </w:r>
      <w:r w:rsidR="00D0388D">
        <w:rPr>
          <w:lang w:val="sk"/>
        </w:rPr>
        <w:t>é by</w:t>
      </w:r>
      <w:r>
        <w:rPr>
          <w:lang w:val="sk"/>
        </w:rPr>
        <w:t xml:space="preserve"> </w:t>
      </w:r>
      <w:r w:rsidR="00D0388D">
        <w:rPr>
          <w:lang w:val="sk"/>
        </w:rPr>
        <w:t xml:space="preserve"> oživili vzájomné </w:t>
      </w:r>
      <w:r>
        <w:rPr>
          <w:lang w:val="sk"/>
        </w:rPr>
        <w:t xml:space="preserve">cezhraničné toky. Zároveň </w:t>
      </w:r>
      <w:r w:rsidR="00D0388D">
        <w:rPr>
          <w:lang w:val="sk"/>
        </w:rPr>
        <w:t xml:space="preserve">však aj </w:t>
      </w:r>
      <w:r>
        <w:rPr>
          <w:lang w:val="sk"/>
        </w:rPr>
        <w:t>menšie mestá</w:t>
      </w:r>
      <w:r w:rsidR="00F6400A">
        <w:rPr>
          <w:lang w:val="sk"/>
        </w:rPr>
        <w:t>,</w:t>
      </w:r>
      <w:r>
        <w:rPr>
          <w:lang w:val="sk"/>
        </w:rPr>
        <w:t xml:space="preserve"> </w:t>
      </w:r>
      <w:r w:rsidR="00F6400A">
        <w:rPr>
          <w:lang w:val="sk"/>
        </w:rPr>
        <w:t xml:space="preserve"> akými sú </w:t>
      </w:r>
      <w:r>
        <w:rPr>
          <w:lang w:val="sk"/>
        </w:rPr>
        <w:t>Sátoraljaújhely a Sárospatak, Kráľovský Chlmec a Kisvárda, ako aj Nyíregyháza majú vplyv na funkčnú integráciu tohto pohraničného úseku.</w:t>
      </w:r>
    </w:p>
    <w:p w14:paraId="046F72A8" w14:textId="77777777" w:rsidR="0045270C" w:rsidRPr="00E50FED" w:rsidRDefault="0045270C" w:rsidP="004A7A69">
      <w:pPr>
        <w:pStyle w:val="Heading3"/>
        <w:jc w:val="both"/>
      </w:pPr>
      <w:r>
        <w:rPr>
          <w:bCs/>
          <w:lang w:val="sk"/>
        </w:rPr>
        <w:t>Dopravné spojenia</w:t>
      </w:r>
    </w:p>
    <w:p w14:paraId="428E5380" w14:textId="77777777" w:rsidR="0045270C" w:rsidRPr="008B1A9E" w:rsidRDefault="0045270C" w:rsidP="001B079C">
      <w:pPr>
        <w:pStyle w:val="Sorkizrt2"/>
        <w:rPr>
          <w:lang w:val="sk"/>
        </w:rPr>
      </w:pPr>
      <w:r>
        <w:rPr>
          <w:lang w:val="sk"/>
        </w:rPr>
        <w:t>Aj keď sa počet hraničných priechodov vrátane trajektov od roku 2011 zvýšil z 29 na 35, čím sa priemerná vzdialenosť medzi priechodmi pre cestujúcich znížila z 22,6 na 18,7 km, stále existujú rozsiahle pohraničné oblasti (najmä pozdĺž Dunaja) s obmedzenou priepustnosťou. Okrem toho existuje len málo priechodov s limitom pre náklad vyšším ako 3,5 t, čo núti nákladnú dopravu k obchádzkam, čo oslabuje hospodársku súdržnosť.</w:t>
      </w:r>
    </w:p>
    <w:p w14:paraId="69261F61" w14:textId="7DED440C" w:rsidR="0045270C" w:rsidRPr="008B1A9E" w:rsidRDefault="0045270C" w:rsidP="001B079C">
      <w:pPr>
        <w:pStyle w:val="Sorkizrt2"/>
        <w:rPr>
          <w:lang w:val="sk"/>
        </w:rPr>
      </w:pPr>
      <w:r>
        <w:rPr>
          <w:lang w:val="sk"/>
        </w:rPr>
        <w:t>Napriek tomu, že niektoré cestné úseky (M15-D2, M30-R4)</w:t>
      </w:r>
      <w:r w:rsidR="00FA5BDC">
        <w:rPr>
          <w:lang w:val="sk"/>
        </w:rPr>
        <w:t>,</w:t>
      </w:r>
      <w:r>
        <w:rPr>
          <w:lang w:val="sk"/>
        </w:rPr>
        <w:t xml:space="preserve"> mosty (Komárom-Komárno, Őrhalom-Vrbovka, Drégelypalánk-Ipeľské Predmostie, Ipolydamásd-Chľaba; ako aj cyklomost medzi Dunakiliti a Dobrohosťou) a nové trajektové spojenie medzi Neszmély a Radvaňou nad Dunajom sú vo výstavbe, závažné úzke miesta a chýbajúce spojenia stále oslabujú územnú súdržnosť pohraničia. Tieto </w:t>
      </w:r>
      <w:r w:rsidR="004A7A69">
        <w:rPr>
          <w:lang w:val="sk"/>
        </w:rPr>
        <w:t>zúžené</w:t>
      </w:r>
      <w:r w:rsidR="00FA5BDC">
        <w:rPr>
          <w:lang w:val="sk"/>
        </w:rPr>
        <w:t xml:space="preserve"> </w:t>
      </w:r>
      <w:r>
        <w:rPr>
          <w:lang w:val="sk"/>
        </w:rPr>
        <w:t>miesta sú identifikovateľné napr. na úrovni celoštátnych a miestnych komunikácií pripojených k novým hraničným priechodom.</w:t>
      </w:r>
    </w:p>
    <w:p w14:paraId="18FD0875" w14:textId="77777777" w:rsidR="004446B5" w:rsidRDefault="004446B5">
      <w:pPr>
        <w:spacing w:after="0" w:line="240" w:lineRule="auto"/>
        <w:rPr>
          <w:rFonts w:eastAsia="Cambria" w:cs="Cambria"/>
          <w:b/>
          <w:bCs/>
          <w:w w:val="99"/>
          <w:szCs w:val="20"/>
          <w:lang w:val="sk"/>
        </w:rPr>
      </w:pPr>
      <w:r>
        <w:rPr>
          <w:bCs/>
          <w:lang w:val="sk"/>
        </w:rPr>
        <w:br w:type="page"/>
      </w:r>
    </w:p>
    <w:p w14:paraId="131E651D" w14:textId="1D45C757" w:rsidR="00B06F32" w:rsidRPr="00E50FED" w:rsidRDefault="00B06F32" w:rsidP="004A7A69">
      <w:pPr>
        <w:pStyle w:val="Heading3"/>
        <w:keepNext/>
        <w:ind w:hanging="544"/>
        <w:jc w:val="both"/>
      </w:pPr>
      <w:r>
        <w:rPr>
          <w:bCs/>
          <w:lang w:val="sk"/>
        </w:rPr>
        <w:lastRenderedPageBreak/>
        <w:t>Hospodárske výzvy</w:t>
      </w:r>
    </w:p>
    <w:p w14:paraId="1019C422" w14:textId="77777777" w:rsidR="00B06F32" w:rsidRPr="00E50FED" w:rsidRDefault="00B06F32" w:rsidP="00A07328">
      <w:pPr>
        <w:pStyle w:val="Heading5"/>
        <w:keepNext/>
      </w:pPr>
      <w:r>
        <w:rPr>
          <w:bCs/>
          <w:lang w:val="sk"/>
        </w:rPr>
        <w:t>Všeobecná hospodárska výkonnosť</w:t>
      </w:r>
    </w:p>
    <w:p w14:paraId="4786017A" w14:textId="4CC96214" w:rsidR="00B06F32" w:rsidRPr="008B1A9E" w:rsidRDefault="00B06F32" w:rsidP="001B079C">
      <w:pPr>
        <w:pStyle w:val="Sorkizrt2"/>
        <w:rPr>
          <w:lang w:val="sk"/>
        </w:rPr>
      </w:pPr>
      <w:r>
        <w:rPr>
          <w:lang w:val="sk"/>
        </w:rPr>
        <w:t>Pohraničná oblasť sa vyznačuje výraznými regionálnymi rozdielmi. Pretrv</w:t>
      </w:r>
      <w:r w:rsidR="004A7A69">
        <w:rPr>
          <w:lang w:val="sk"/>
        </w:rPr>
        <w:t>áva</w:t>
      </w:r>
      <w:r>
        <w:rPr>
          <w:lang w:val="sk"/>
        </w:rPr>
        <w:t xml:space="preserve"> rozdelenie</w:t>
      </w:r>
      <w:r w:rsidR="00B40333">
        <w:rPr>
          <w:lang w:val="sk"/>
        </w:rPr>
        <w:t xml:space="preserve"> </w:t>
      </w:r>
      <w:r w:rsidR="0060630C">
        <w:rPr>
          <w:lang w:val="sk"/>
        </w:rPr>
        <w:t>pohraničnej oblasti</w:t>
      </w:r>
      <w:r w:rsidR="00E77359">
        <w:rPr>
          <w:lang w:val="sk"/>
        </w:rPr>
        <w:t xml:space="preserve"> na východnú časť a západnú časť </w:t>
      </w:r>
      <w:r>
        <w:rPr>
          <w:lang w:val="sk"/>
        </w:rPr>
        <w:t xml:space="preserve"> v tom zmysle, že </w:t>
      </w:r>
      <w:r w:rsidR="00E77359">
        <w:rPr>
          <w:lang w:val="sk"/>
        </w:rPr>
        <w:t xml:space="preserve">ekonomicky </w:t>
      </w:r>
      <w:r>
        <w:rPr>
          <w:lang w:val="sk"/>
        </w:rPr>
        <w:t xml:space="preserve">najrozvinutejšiu časť tvoria </w:t>
      </w:r>
      <w:r w:rsidR="0060630C">
        <w:rPr>
          <w:lang w:val="sk"/>
        </w:rPr>
        <w:t xml:space="preserve">jej </w:t>
      </w:r>
      <w:r>
        <w:rPr>
          <w:lang w:val="sk"/>
        </w:rPr>
        <w:t>západné regióny Trnavský kraj a Rábsko-mošonsko-šopronská župa spoločne s vynikajúcou výkonnosťou metropolitných oblastí. Tieto regióny</w:t>
      </w:r>
      <w:r w:rsidR="004A7A69">
        <w:rPr>
          <w:lang w:val="sk"/>
        </w:rPr>
        <w:t>,</w:t>
      </w:r>
      <w:r>
        <w:rPr>
          <w:lang w:val="sk"/>
        </w:rPr>
        <w:t xml:space="preserve"> </w:t>
      </w:r>
      <w:r w:rsidR="00E77359">
        <w:rPr>
          <w:lang w:val="sk"/>
        </w:rPr>
        <w:t xml:space="preserve"> ktoré sa vyznačujú </w:t>
      </w:r>
      <w:r>
        <w:rPr>
          <w:lang w:val="sk"/>
        </w:rPr>
        <w:t>výhodnou polohou pre západoeurópske trhy s vynikajúcou dostupnosťou a rozvinutou obchodnou infraštruktúrou, dobre fungujúcou výrobou, ako aj vynikajúcimi odvetviami založenými na znalostiach a technológiách,</w:t>
      </w:r>
      <w:r w:rsidR="00E77359">
        <w:rPr>
          <w:lang w:val="sk"/>
        </w:rPr>
        <w:t xml:space="preserve"> čím</w:t>
      </w:r>
      <w:r>
        <w:rPr>
          <w:lang w:val="sk"/>
        </w:rPr>
        <w:t xml:space="preserve"> prekonávajú zvyšok programovej oblasti. Okrem toho, s výnimkou Košického kraja</w:t>
      </w:r>
      <w:r w:rsidR="00E77359">
        <w:rPr>
          <w:lang w:val="sk"/>
        </w:rPr>
        <w:t>,</w:t>
      </w:r>
      <w:r>
        <w:rPr>
          <w:lang w:val="sk"/>
        </w:rPr>
        <w:t xml:space="preserve"> sa všetky regióny s relatívne dobrou výkonnosťou nachádzajú západne od Budapešti. Na druhej strane, pohraničné hospodárstvo zahŕňa zaostávajúce regióny, ktoré majú problém efektívne dobiehať rozdiely. Medzi najrozsiahlejšie oblasti s nízkou hospodárskou výkonnosťou patria mnohé okresy Novohradskej župy, Sabolčsko-satmársko-berežskej župy, Boršodsko-abovsko-zemplínskej župy a Banskobystrického kraja, avšak niektoré najmenej rozvinuté mikroregióny niekedy situované hneď vedľa motorov ekonomiky (ako mestá Košice, Eger či Hatvan) nájdeme aj v Hevešskej župe a Košickom kraji. Tieto oblasti často trpia periférnou polohou, slabým podnikateľským sektorom a podnikateľskými väzbami na širší región, monofunkčnou hospodárskou štruktúrou a nedostatočnou podnikateľskou infraštruktúrou. Pre niektoré oblasti je typický </w:t>
      </w:r>
      <w:r w:rsidR="00B2702B">
        <w:rPr>
          <w:lang w:val="sk"/>
        </w:rPr>
        <w:t xml:space="preserve"> utlmený </w:t>
      </w:r>
      <w:r>
        <w:rPr>
          <w:lang w:val="sk"/>
        </w:rPr>
        <w:t>ťažký priemysel ,</w:t>
      </w:r>
      <w:r w:rsidR="00B2702B">
        <w:rPr>
          <w:lang w:val="sk"/>
        </w:rPr>
        <w:t xml:space="preserve"> pričom</w:t>
      </w:r>
      <w:r>
        <w:rPr>
          <w:lang w:val="sk"/>
        </w:rPr>
        <w:t xml:space="preserve"> najväčší takýto cezhraničný </w:t>
      </w:r>
      <w:r w:rsidR="00B2702B">
        <w:rPr>
          <w:lang w:val="sk"/>
        </w:rPr>
        <w:t xml:space="preserve"> </w:t>
      </w:r>
      <w:r>
        <w:rPr>
          <w:lang w:val="sk"/>
        </w:rPr>
        <w:t>pás sa tiahne od Salgótarjánu a Lučenca na západ od Košíc.</w:t>
      </w:r>
    </w:p>
    <w:p w14:paraId="7AF376D7" w14:textId="71451AA2" w:rsidR="00B06F32" w:rsidRPr="008B1A9E" w:rsidRDefault="00B06F32" w:rsidP="001B079C">
      <w:pPr>
        <w:pStyle w:val="Sorkizrt2"/>
        <w:rPr>
          <w:lang w:val="sk"/>
        </w:rPr>
      </w:pPr>
      <w:r>
        <w:rPr>
          <w:lang w:val="sk"/>
        </w:rPr>
        <w:t>S prihliadnutím na európske ekonomické procesy možno konštatovať, že slovensko-maďarský pohraničný región bol súčasťou dobre fungujúcej ekonomiky EÚ s nadpriemernou mierou rastu a potenciálom. Na európskej úrovni majú najzápadnejšie dynamické regióny spolu s hlavnými mestami výrazne priaznivejšiu pozíciu,</w:t>
      </w:r>
      <w:r w:rsidR="00B2702B">
        <w:rPr>
          <w:lang w:val="sk"/>
        </w:rPr>
        <w:t xml:space="preserve"> čo je</w:t>
      </w:r>
      <w:r>
        <w:rPr>
          <w:lang w:val="sk"/>
        </w:rPr>
        <w:t xml:space="preserve"> čiastočne</w:t>
      </w:r>
      <w:r w:rsidR="00B2702B">
        <w:rPr>
          <w:lang w:val="sk"/>
        </w:rPr>
        <w:t xml:space="preserve"> zapríčinené ich blízkosťou</w:t>
      </w:r>
      <w:r>
        <w:rPr>
          <w:lang w:val="sk"/>
        </w:rPr>
        <w:t xml:space="preserve"> k najrozvinutejším európskym ekonomickým centrám a osám, v porovnaní s východnými regiónmi, ktoré susedia so slabo výkonnými, často nedostatočne rozvinutými perifériami.</w:t>
      </w:r>
    </w:p>
    <w:p w14:paraId="692307EB" w14:textId="77777777" w:rsidR="00B06F32" w:rsidRPr="008B1A9E" w:rsidRDefault="00B06F32" w:rsidP="003D639E">
      <w:pPr>
        <w:pStyle w:val="Heading5"/>
        <w:rPr>
          <w:lang w:val="sk"/>
        </w:rPr>
      </w:pPr>
      <w:r>
        <w:rPr>
          <w:bCs/>
          <w:lang w:val="sk"/>
        </w:rPr>
        <w:t>Hospodárska štruktúra</w:t>
      </w:r>
    </w:p>
    <w:p w14:paraId="7FF3BF46" w14:textId="391C1DE4" w:rsidR="00B06F32" w:rsidRPr="008B1A9E" w:rsidRDefault="00B06F32" w:rsidP="001B079C">
      <w:pPr>
        <w:pStyle w:val="Sorkizrt2"/>
        <w:rPr>
          <w:lang w:val="sk"/>
        </w:rPr>
      </w:pPr>
      <w:r>
        <w:rPr>
          <w:lang w:val="sk"/>
        </w:rPr>
        <w:t>Hospodárska štruktúra má rôzne prvky spoločných a doplnkových vlastností ako základ pre cezhraničné hospodárske vzťahy. Z hľadiska počtu podnikov, okrem 9 jednotiek LAU1,</w:t>
      </w:r>
      <w:r w:rsidR="001C1EDC">
        <w:rPr>
          <w:lang w:val="sk"/>
        </w:rPr>
        <w:t xml:space="preserve"> v t</w:t>
      </w:r>
      <w:r w:rsidR="00B40333">
        <w:rPr>
          <w:lang w:val="sk"/>
        </w:rPr>
        <w:t>a</w:t>
      </w:r>
      <w:r w:rsidR="001C1EDC">
        <w:rPr>
          <w:lang w:val="sk"/>
        </w:rPr>
        <w:t>kých odvetviach</w:t>
      </w:r>
      <w:r w:rsidR="00FE7DED">
        <w:rPr>
          <w:lang w:val="sk"/>
        </w:rPr>
        <w:t>,</w:t>
      </w:r>
      <w:r w:rsidR="001C1EDC">
        <w:rPr>
          <w:lang w:val="sk"/>
        </w:rPr>
        <w:t xml:space="preserve"> akými sú</w:t>
      </w:r>
      <w:r>
        <w:rPr>
          <w:lang w:val="sk"/>
        </w:rPr>
        <w:t xml:space="preserve"> poľnohospodárstvo, lesníctvo a</w:t>
      </w:r>
      <w:r w:rsidR="00FE7DED">
        <w:rPr>
          <w:lang w:val="sk"/>
        </w:rPr>
        <w:t> </w:t>
      </w:r>
      <w:r>
        <w:rPr>
          <w:lang w:val="sk"/>
        </w:rPr>
        <w:t>rybolov</w:t>
      </w:r>
      <w:r w:rsidR="00FE7DED">
        <w:rPr>
          <w:lang w:val="sk"/>
        </w:rPr>
        <w:t>,</w:t>
      </w:r>
      <w:r>
        <w:rPr>
          <w:lang w:val="sk"/>
        </w:rPr>
        <w:t xml:space="preserve"> </w:t>
      </w:r>
      <w:r w:rsidR="001C1EDC">
        <w:rPr>
          <w:lang w:val="sk"/>
        </w:rPr>
        <w:t xml:space="preserve">pôsobí </w:t>
      </w:r>
      <w:r>
        <w:rPr>
          <w:lang w:val="sk"/>
        </w:rPr>
        <w:t>najväčší počet firiem v každom maďarskom okrese vo východnej časti maďarskej programovej oblasti</w:t>
      </w:r>
      <w:r w:rsidR="00FE7DED">
        <w:rPr>
          <w:lang w:val="sk"/>
        </w:rPr>
        <w:t xml:space="preserve">. Avšak </w:t>
      </w:r>
      <w:r w:rsidR="001C1EDC">
        <w:rPr>
          <w:lang w:val="sk"/>
        </w:rPr>
        <w:t>poľnohospodárstvo</w:t>
      </w:r>
      <w:r w:rsidR="00FE7DED">
        <w:rPr>
          <w:lang w:val="sk"/>
        </w:rPr>
        <w:t xml:space="preserve"> je</w:t>
      </w:r>
      <w:r>
        <w:rPr>
          <w:lang w:val="sk"/>
        </w:rPr>
        <w:t xml:space="preserve"> najdominantnejšou činnosťou iba v dvoch okresoch na slovenskej strane. Okrem Budapešti, Bratislavského kraja a Peštianskej župy, </w:t>
      </w:r>
      <w:r w:rsidR="001C1EDC">
        <w:rPr>
          <w:lang w:val="sk"/>
        </w:rPr>
        <w:t xml:space="preserve">hrá </w:t>
      </w:r>
      <w:r>
        <w:rPr>
          <w:lang w:val="sk"/>
        </w:rPr>
        <w:t xml:space="preserve">poľnohospodárstvo </w:t>
      </w:r>
      <w:r w:rsidR="001C1EDC">
        <w:rPr>
          <w:lang w:val="sk"/>
        </w:rPr>
        <w:t xml:space="preserve"> </w:t>
      </w:r>
      <w:r>
        <w:rPr>
          <w:lang w:val="sk"/>
        </w:rPr>
        <w:t xml:space="preserve">dôležitejšiu úlohu </w:t>
      </w:r>
      <w:r w:rsidR="001C1EDC">
        <w:rPr>
          <w:lang w:val="sk"/>
        </w:rPr>
        <w:t xml:space="preserve">skôr </w:t>
      </w:r>
      <w:r>
        <w:rPr>
          <w:lang w:val="sk"/>
        </w:rPr>
        <w:t>v pohraničnom hospodárstve v porovnaní s programovou oblasťou ako celkom. Všetky dotknuté regióny okrem vyššie uvedených majú viac poľnohospodársky charakter ako zvyšok krajiny, v ktorej sa nachádzajú. Župy a kraje s najvýraznejším podielom poľnohospodárskej výroby sú Hevešská župa, Nitriansky kraj, Banskobystrický kraj a Sabolčsko-satmársko-berežská župa.</w:t>
      </w:r>
    </w:p>
    <w:p w14:paraId="44FDD8C4" w14:textId="2BE654C2" w:rsidR="008B1A9E" w:rsidRDefault="00B06F32" w:rsidP="001B079C">
      <w:pPr>
        <w:pStyle w:val="Sorkizrt2"/>
        <w:rPr>
          <w:lang w:val="sk"/>
        </w:rPr>
      </w:pPr>
      <w:r>
        <w:rPr>
          <w:lang w:val="sk"/>
        </w:rPr>
        <w:t xml:space="preserve">V rámci programovej oblasti existujú značné priestorové rozdiely v súvislosti s hustotou podnikov. Podnikateľský život sa výrazne sústreďuje na regióny hlavných miest: Bratislava a </w:t>
      </w:r>
      <w:r w:rsidR="001C1EDC">
        <w:rPr>
          <w:lang w:val="sk"/>
        </w:rPr>
        <w:t xml:space="preserve"> Bratislavský </w:t>
      </w:r>
      <w:r>
        <w:rPr>
          <w:lang w:val="sk"/>
        </w:rPr>
        <w:t xml:space="preserve">kraj spolu vykazujú o niečo viac ako jednu tretinu všetkých slovenských podnikov pôsobiacich v pohraničnom regióne, zatiaľ čo v Budapešti a Peštianskej župe </w:t>
      </w:r>
      <w:r w:rsidR="001C1EDC">
        <w:rPr>
          <w:lang w:val="sk"/>
        </w:rPr>
        <w:t>má sídlo</w:t>
      </w:r>
      <w:r>
        <w:rPr>
          <w:lang w:val="sk"/>
        </w:rPr>
        <w:t xml:space="preserve"> 61,7 % spoločností. Rozsiahle oblasti zápasia so slabou hustotou podnikov. Medzi oblasti s nízkou hustotou </w:t>
      </w:r>
      <w:r w:rsidR="001C1EDC">
        <w:rPr>
          <w:lang w:val="sk"/>
        </w:rPr>
        <w:t xml:space="preserve">podnikov </w:t>
      </w:r>
      <w:r>
        <w:rPr>
          <w:lang w:val="sk"/>
        </w:rPr>
        <w:t>patrí väčšina Košického kraja a Banskobystrického kraja. Okolo hlavných miest, ako aj pozdĺž dlhých úsekov hlavných dopravných osí, akými sú diaľnica M1 a M3 z Maďarska a diaľnica D1 a rýchlostná cesta R1 zo Slovenska, sa vytvorili aglomerácie veľkých a stredných podnikov. Na východ od trasy Budapešť – Banská Bystrica sú spoločnosti s viac ako 250 zamestnancami menej rozšírené a ich obchodné jednotky sú príliš sústredené na niekoľko lokalít.</w:t>
      </w:r>
    </w:p>
    <w:p w14:paraId="5971A640" w14:textId="27AE496B" w:rsidR="00B06F32" w:rsidRPr="008B1A9E" w:rsidRDefault="00B06F32" w:rsidP="001B079C">
      <w:pPr>
        <w:pStyle w:val="Sorkizrt2"/>
        <w:rPr>
          <w:lang w:val="sk"/>
        </w:rPr>
      </w:pPr>
      <w:r>
        <w:rPr>
          <w:lang w:val="sk"/>
        </w:rPr>
        <w:t xml:space="preserve">Obchodné vzťahy vo veľkej miere závisia od potenciálu zapojiť sa do nadnárodných hodnotových reťazcov. Aglomeračné efekty a dodávateľské siete vytvorené okolo výrobcov pôvodných zariadení </w:t>
      </w:r>
      <w:r w:rsidR="001C1EDC">
        <w:rPr>
          <w:lang w:val="sk"/>
        </w:rPr>
        <w:t xml:space="preserve">v tomto smere </w:t>
      </w:r>
      <w:r>
        <w:rPr>
          <w:lang w:val="sk"/>
        </w:rPr>
        <w:lastRenderedPageBreak/>
        <w:t>zohrávajú významnú úlohu</w:t>
      </w:r>
      <w:r w:rsidR="00B40333">
        <w:rPr>
          <w:lang w:val="sk"/>
        </w:rPr>
        <w:t>,</w:t>
      </w:r>
      <w:r w:rsidR="001C1EDC">
        <w:rPr>
          <w:lang w:val="sk"/>
        </w:rPr>
        <w:t xml:space="preserve"> a to aj</w:t>
      </w:r>
      <w:r>
        <w:rPr>
          <w:lang w:val="sk"/>
        </w:rPr>
        <w:t xml:space="preserve"> vzhľadom na to, že Slovensko a Maďarsko sa stali súčasťou širšej automobilovej výroby a zóny rastu v strednej Európe, vrátane dodávateľov z Bratislavy a Győru cez Ostrihom, Hatvan a Eger až po Košice a Miškolc. Očakáva sa, že dodávateľské siete a hodnotové reťazce sa budú ďalej rozširovať cez hranice vo vzťahu k výrobe aj agropodnikaniu.</w:t>
      </w:r>
    </w:p>
    <w:p w14:paraId="7803D74A" w14:textId="77777777" w:rsidR="00B06F32" w:rsidRPr="008B1A9E" w:rsidRDefault="00B06F32" w:rsidP="001B079C">
      <w:pPr>
        <w:pStyle w:val="Sorkizrt2"/>
        <w:rPr>
          <w:lang w:val="sk"/>
        </w:rPr>
      </w:pPr>
      <w:r>
        <w:rPr>
          <w:lang w:val="sk"/>
        </w:rPr>
        <w:t>Ak vezmeme do úvahy hrubú pridanú hodnotu, zatiaľ čo niektoré regióny, najmä regióny dvoch hlavných miest, majú silný terciárny a kvartérny sektor (t. j. finančné, poisťovacie, vedecké, technické, administratívne a podporné služby) a sú úspešné v reštrukturalizácii hospodárstva, existujú aj regióny so silnou priemyselnou základňou (Trnavský a Nitriansky kraj, Rábsko-mošonsko-šopronská župa, Komárňansko-ostrihomská župa, Hevešská župa, Boršodsko-abovsko-zemplínska župa) a regióny, ktoré čelia výzve ekonomického posunu (napr. Sabolčsko-satmársko-berežská župa, Banskobystrický kraj). Pomalá ekonomická reštrukturalizácia sa môže prejaviť vzhľadom na deindustrializáciu a rast v terciárnom sektore, najmä v trhovo orientovaných obchodných službách.</w:t>
      </w:r>
    </w:p>
    <w:p w14:paraId="46671D41" w14:textId="65C86D1F" w:rsidR="00B06F32" w:rsidRPr="008B1A9E" w:rsidRDefault="00B06F32" w:rsidP="001B079C">
      <w:pPr>
        <w:pStyle w:val="Sorkizrt2"/>
        <w:rPr>
          <w:lang w:val="sk"/>
        </w:rPr>
      </w:pPr>
      <w:r>
        <w:rPr>
          <w:lang w:val="sk"/>
        </w:rPr>
        <w:t>Pôvodná podnikateľská generácia starne a nástupníctvo firiem nie je zabezpečené. Okrem toho</w:t>
      </w:r>
      <w:r w:rsidR="0087417D">
        <w:rPr>
          <w:lang w:val="sk"/>
        </w:rPr>
        <w:t>,</w:t>
      </w:r>
      <w:r w:rsidR="00E03B17">
        <w:rPr>
          <w:lang w:val="sk"/>
        </w:rPr>
        <w:t xml:space="preserve"> </w:t>
      </w:r>
      <w:r>
        <w:rPr>
          <w:lang w:val="sk"/>
        </w:rPr>
        <w:t xml:space="preserve">podnikateľská aktivita </w:t>
      </w:r>
      <w:r w:rsidR="004446B5" w:rsidRPr="004446B5">
        <w:rPr>
          <w:lang w:val="sk"/>
        </w:rPr>
        <w:t>(z hľadiska HDP vytvoreného podnikmi na obyvateľa, ako aj počtu MSP na obyvateľa)</w:t>
      </w:r>
      <w:r w:rsidR="004446B5">
        <w:rPr>
          <w:lang w:val="sk"/>
        </w:rPr>
        <w:t xml:space="preserve"> </w:t>
      </w:r>
      <w:r>
        <w:rPr>
          <w:lang w:val="sk"/>
        </w:rPr>
        <w:t xml:space="preserve">nižšia ako priemer EÚ a na východnej a západnej strane analyzovaného územia </w:t>
      </w:r>
      <w:r w:rsidR="00E03B17">
        <w:rPr>
          <w:lang w:val="sk"/>
        </w:rPr>
        <w:t xml:space="preserve"> možno pozorovať značné </w:t>
      </w:r>
      <w:r>
        <w:rPr>
          <w:lang w:val="sk"/>
        </w:rPr>
        <w:t xml:space="preserve">rozdiely. Je tu nízky záujem stať sa podnikateľom, slabý potenciál rastu, nedostatok kapitálu a nedostatočné finančné prostriedky, slabé manažérske a obchodné zručnosti, nízka miera inovácie a efektivity. </w:t>
      </w:r>
      <w:r w:rsidR="00E03B17">
        <w:rPr>
          <w:lang w:val="sk"/>
        </w:rPr>
        <w:t xml:space="preserve">Z tohto dôvodu je pre </w:t>
      </w:r>
      <w:r>
        <w:rPr>
          <w:lang w:val="sk"/>
        </w:rPr>
        <w:t xml:space="preserve">malé a stredné podniky na rozvoj kapacít pre cezhraničnú spoluprácu a rozvoj podnikania potrebné </w:t>
      </w:r>
      <w:r w:rsidR="00E03B17">
        <w:rPr>
          <w:lang w:val="sk"/>
        </w:rPr>
        <w:t xml:space="preserve">pristúpiť k odborným </w:t>
      </w:r>
      <w:r>
        <w:rPr>
          <w:lang w:val="sk"/>
        </w:rPr>
        <w:t>školenia</w:t>
      </w:r>
      <w:r w:rsidR="00E03B17">
        <w:rPr>
          <w:lang w:val="sk"/>
        </w:rPr>
        <w:t>m</w:t>
      </w:r>
      <w:r>
        <w:rPr>
          <w:lang w:val="sk"/>
        </w:rPr>
        <w:t xml:space="preserve"> vrátane e-learningových aktivít, zdieľanie informácií a znalostí, budovanie exportu, predaja a dôvery.</w:t>
      </w:r>
    </w:p>
    <w:p w14:paraId="7CDA2BB0" w14:textId="432136A6" w:rsidR="00B06F32" w:rsidRPr="008B1A9E" w:rsidRDefault="00E03B17" w:rsidP="001B079C">
      <w:pPr>
        <w:pStyle w:val="Sorkizrt2"/>
        <w:rPr>
          <w:lang w:val="sk"/>
        </w:rPr>
      </w:pPr>
      <w:r>
        <w:rPr>
          <w:lang w:val="sk"/>
        </w:rPr>
        <w:t xml:space="preserve">Z pohľadu podnikateľského sektora, </w:t>
      </w:r>
      <w:r w:rsidR="00B06F32">
        <w:rPr>
          <w:lang w:val="sk"/>
        </w:rPr>
        <w:t>jedným z hlavných problémov, ktorý bráni cezhraničnej spolupráci,</w:t>
      </w:r>
      <w:r>
        <w:rPr>
          <w:lang w:val="sk"/>
        </w:rPr>
        <w:t xml:space="preserve"> je</w:t>
      </w:r>
      <w:r w:rsidR="00B06F32">
        <w:rPr>
          <w:lang w:val="sk"/>
        </w:rPr>
        <w:t xml:space="preserve"> nedostatok kvalitných obchodných informácií, ktoré by podporili vytváranie sietí, obchodné vzťahy vrátane investícií, obchodu, marketingu a výroby. V programovej oblasti nie sú takmer žiadne informácie, nehovoriac o presných zdrojoch údajov, o maďarských a slovenských spoločnostiach, najmä </w:t>
      </w:r>
      <w:r>
        <w:rPr>
          <w:lang w:val="sk"/>
        </w:rPr>
        <w:t>malých a stredných podnikoch</w:t>
      </w:r>
      <w:r w:rsidR="00B06F32">
        <w:rPr>
          <w:lang w:val="sk"/>
        </w:rPr>
        <w:t>.</w:t>
      </w:r>
    </w:p>
    <w:p w14:paraId="58CB006A" w14:textId="77777777" w:rsidR="00B06F32" w:rsidRPr="008B1A9E" w:rsidRDefault="00B06F32" w:rsidP="001B079C">
      <w:pPr>
        <w:pStyle w:val="Sorkizrt2"/>
        <w:rPr>
          <w:lang w:val="sk"/>
        </w:rPr>
      </w:pPr>
      <w:r>
        <w:rPr>
          <w:lang w:val="sk"/>
        </w:rPr>
        <w:t>Celková hodnota zahraničného obchodu medzi oboma krajinami vzrástla od roku 2007 do roku 2017 o 65,2 %. Z pohľadu Maďarska je Slovensko na 5. mieste v rebríčku najväčších exportných trhov a na 4. mieste medzi najväčšími importérmi do Maďarska. Z pohľadu Slovenska je Maďarsko 5. najvýznamnejším odberateľom a 8. najvýznamnejším dodávateľom na trhu zahraničného obchodu. Jedným z hlavných cieľov by malo byť premeniť úspešných domácich dodávateľov na vývozcov, keďže hranica má silnú separačnú úlohu z hľadiska cezhraničných dodávateľských reťazcov.</w:t>
      </w:r>
    </w:p>
    <w:p w14:paraId="7EDBB78C" w14:textId="77777777" w:rsidR="00B06F32" w:rsidRPr="008B1A9E" w:rsidRDefault="00B06F32" w:rsidP="003D639E">
      <w:pPr>
        <w:pStyle w:val="Heading5"/>
        <w:rPr>
          <w:lang w:val="sk"/>
        </w:rPr>
      </w:pPr>
      <w:r>
        <w:rPr>
          <w:bCs/>
          <w:lang w:val="sk"/>
        </w:rPr>
        <w:t>Hospodárska infraštruktúra</w:t>
      </w:r>
    </w:p>
    <w:p w14:paraId="4E1D7C48" w14:textId="19740C08" w:rsidR="00B06F32" w:rsidRPr="008B1A9E" w:rsidRDefault="00B06F32" w:rsidP="001B079C">
      <w:pPr>
        <w:pStyle w:val="Sorkizrt2"/>
        <w:rPr>
          <w:lang w:val="sk"/>
        </w:rPr>
      </w:pPr>
      <w:r>
        <w:rPr>
          <w:lang w:val="sk"/>
        </w:rPr>
        <w:t>Pohraničný región severne a východne od Budapešti trpí oveľa slabším prepojením s oblasťami hospodárskeho jadra, zlou dostupnosťou u vonkajších periférií a nedostatkom dobre rozvinutej infraštruktúry hraničných priechodov. Vo všeobecnosti</w:t>
      </w:r>
      <w:r w:rsidR="0087417D">
        <w:rPr>
          <w:lang w:val="sk"/>
        </w:rPr>
        <w:t xml:space="preserve"> platí, že</w:t>
      </w:r>
      <w:r>
        <w:rPr>
          <w:lang w:val="sk"/>
        </w:rPr>
        <w:t xml:space="preserve"> zatiaľ čo integrácia do širšej európskej siete smerom k západnej Európe je vynikajúca, doprava medzi severom a juhom trpí nedostatočnými prepojeniami siete. Najmä v centrálnej časti regiónu chýba silné infraštruktúrne prepojenie najmä </w:t>
      </w:r>
      <w:r w:rsidR="00B832BE">
        <w:rPr>
          <w:lang w:val="sk"/>
        </w:rPr>
        <w:t xml:space="preserve"> </w:t>
      </w:r>
      <w:r>
        <w:rPr>
          <w:lang w:val="sk"/>
        </w:rPr>
        <w:t xml:space="preserve"> z hľadiska cestnej doprav</w:t>
      </w:r>
      <w:r w:rsidR="0087417D">
        <w:rPr>
          <w:lang w:val="sk"/>
        </w:rPr>
        <w:t xml:space="preserve">y, </w:t>
      </w:r>
      <w:r w:rsidR="00B832BE">
        <w:rPr>
          <w:lang w:val="sk"/>
        </w:rPr>
        <w:t>napríklad zo Šiah do Tornyosnémeti</w:t>
      </w:r>
      <w:r>
        <w:rPr>
          <w:lang w:val="sk"/>
        </w:rPr>
        <w:t>. Napriek niektorým rýchlostným komunikáciám (napr. R2 alebo hlavná cesta 21) vybudovaných blízko hranice pozdĺž tohto konkrétneho úseku, žiadna z nich nevytvára súvislé fungujúce prepojenie</w:t>
      </w:r>
      <w:r w:rsidR="00B832BE">
        <w:rPr>
          <w:lang w:val="sk"/>
        </w:rPr>
        <w:t xml:space="preserve"> oboch štátov</w:t>
      </w:r>
      <w:r>
        <w:rPr>
          <w:lang w:val="sk"/>
        </w:rPr>
        <w:t xml:space="preserve">. </w:t>
      </w:r>
      <w:r w:rsidR="00B832BE">
        <w:rPr>
          <w:lang w:val="sk"/>
        </w:rPr>
        <w:t xml:space="preserve"> Aj</w:t>
      </w:r>
      <w:r>
        <w:rPr>
          <w:lang w:val="sk"/>
        </w:rPr>
        <w:t xml:space="preserve"> </w:t>
      </w:r>
      <w:r w:rsidR="00B832BE">
        <w:rPr>
          <w:lang w:val="sk"/>
        </w:rPr>
        <w:t xml:space="preserve"> </w:t>
      </w:r>
      <w:r>
        <w:rPr>
          <w:lang w:val="sk"/>
        </w:rPr>
        <w:t>medzinárodná</w:t>
      </w:r>
      <w:r w:rsidR="00B832BE">
        <w:rPr>
          <w:lang w:val="sk"/>
        </w:rPr>
        <w:t xml:space="preserve"> železničná</w:t>
      </w:r>
      <w:r>
        <w:rPr>
          <w:lang w:val="sk"/>
        </w:rPr>
        <w:t xml:space="preserve"> doprava </w:t>
      </w:r>
      <w:r w:rsidR="00B832BE">
        <w:rPr>
          <w:lang w:val="sk"/>
        </w:rPr>
        <w:t xml:space="preserve">od Szob–Chľaba po Hidasnémeti–Čaňa </w:t>
      </w:r>
      <w:r w:rsidR="0078656C">
        <w:rPr>
          <w:lang w:val="sk"/>
        </w:rPr>
        <w:t xml:space="preserve">je </w:t>
      </w:r>
      <w:r>
        <w:rPr>
          <w:lang w:val="sk"/>
        </w:rPr>
        <w:t xml:space="preserve">veľmi obmedzená. Vyššie uvedené stále existujúce </w:t>
      </w:r>
      <w:r w:rsidR="004E11D0">
        <w:rPr>
          <w:lang w:val="sk"/>
        </w:rPr>
        <w:t>miesta so zíženou priepustnosťou</w:t>
      </w:r>
      <w:r>
        <w:rPr>
          <w:lang w:val="sk"/>
        </w:rPr>
        <w:t xml:space="preserve"> a chýbajúce severojužné dopravné prepojenia bránia priepustnosti hraníc a dostupnosti pohraničných regiónov vrátane osobnej aj nákladnej dopravy.</w:t>
      </w:r>
    </w:p>
    <w:p w14:paraId="5C35AAE6" w14:textId="48BE0BF8" w:rsidR="00B06F32" w:rsidRPr="008B1A9E" w:rsidRDefault="00B832BE" w:rsidP="001B079C">
      <w:pPr>
        <w:pStyle w:val="Sorkizrt2"/>
        <w:rPr>
          <w:lang w:val="sk"/>
        </w:rPr>
      </w:pPr>
      <w:r>
        <w:rPr>
          <w:lang w:val="sk"/>
        </w:rPr>
        <w:t xml:space="preserve">Z vyššie uvedených dôvodov je </w:t>
      </w:r>
      <w:r w:rsidR="00B06F32">
        <w:rPr>
          <w:lang w:val="sk"/>
        </w:rPr>
        <w:t xml:space="preserve">potrebný koordinovaný </w:t>
      </w:r>
      <w:r>
        <w:rPr>
          <w:lang w:val="sk"/>
        </w:rPr>
        <w:t xml:space="preserve">a </w:t>
      </w:r>
      <w:r w:rsidR="00B06F32">
        <w:rPr>
          <w:lang w:val="sk"/>
        </w:rPr>
        <w:t xml:space="preserve">komplexný rozvoj hospodárskej infraštruktúry na podporu synergií prostredníctvom cezhraničných ekonomických väzieb (zóny a osi zahŕňajú najzápadnejšiu časť pohraničného regiónu vymedzenú Bratislavou, Győrom, Komárnom, Nitrou a Trnavou; cezhraničná logistická oblasť Ister-Granum okolo Ostrihomu a Štúrova; Hatvan a Lučenec pozdĺž M21 a </w:t>
      </w:r>
      <w:r w:rsidR="00B06F32">
        <w:rPr>
          <w:lang w:val="sk"/>
        </w:rPr>
        <w:lastRenderedPageBreak/>
        <w:t>slovenskej cesty 71; koridor Via Carpatia pozdĺž M30 a R4 medzi Miškolcom a Košicami; prekladiská Čierna nad Tisou a Záhony)</w:t>
      </w:r>
      <w:r>
        <w:rPr>
          <w:lang w:val="sk"/>
        </w:rPr>
        <w:t>, ktorý možno dosiahnuť</w:t>
      </w:r>
      <w:r w:rsidR="00B06F32">
        <w:rPr>
          <w:lang w:val="sk"/>
        </w:rPr>
        <w:t xml:space="preserve"> prepojením </w:t>
      </w:r>
      <w:r>
        <w:rPr>
          <w:lang w:val="sk"/>
        </w:rPr>
        <w:t xml:space="preserve">napríklad </w:t>
      </w:r>
      <w:r w:rsidR="00B06F32">
        <w:rPr>
          <w:lang w:val="sk"/>
        </w:rPr>
        <w:t>priemyselných parkov a logistických zón. Najmä východné pohraničné oblasti zaostávajú v cezhraničnej hospodárskej integrácii. Tie by si vo všeobecnosti vyžadovali rozsiahle rozvojové programy s prvkami špecifickej infraštruktúry (odstránenie úzkych miest a vytvorenie nových prepojení týkajúcich sa hraničných priechodov, ciest, železníc, obchodnej infraštruktúry atď.), aby sa dosiahla vyššia úroveň prepojenia.</w:t>
      </w:r>
    </w:p>
    <w:p w14:paraId="11EA241B" w14:textId="77777777" w:rsidR="00B06F32" w:rsidRPr="008B1A9E" w:rsidRDefault="00B06F32" w:rsidP="003D639E">
      <w:pPr>
        <w:pStyle w:val="Heading5"/>
        <w:rPr>
          <w:lang w:val="sk"/>
        </w:rPr>
      </w:pPr>
      <w:r>
        <w:rPr>
          <w:bCs/>
          <w:lang w:val="sk"/>
        </w:rPr>
        <w:t>Inovačné zručnosti</w:t>
      </w:r>
    </w:p>
    <w:p w14:paraId="5E77DE86" w14:textId="13F1764F" w:rsidR="00B06F32" w:rsidRPr="008B1A9E" w:rsidRDefault="00B06F32" w:rsidP="001B079C">
      <w:pPr>
        <w:pStyle w:val="Sorkizrt2"/>
        <w:rPr>
          <w:lang w:val="sk"/>
        </w:rPr>
      </w:pPr>
      <w:r>
        <w:rPr>
          <w:lang w:val="sk"/>
        </w:rPr>
        <w:t>Pri zohľadnení výdavkov na výskum a vývoj ako podielu regionálneho HDP pretrvávajú veľké územné rozdiely,</w:t>
      </w:r>
      <w:r w:rsidR="003C331B">
        <w:rPr>
          <w:lang w:val="sk"/>
        </w:rPr>
        <w:t xml:space="preserve"> pričom</w:t>
      </w:r>
      <w:r>
        <w:rPr>
          <w:lang w:val="sk"/>
        </w:rPr>
        <w:t xml:space="preserve"> Budapešť a Bratislavský kraj sú jediné, ktorých údaje sú nad celoštátnym priemerom Maďarska aj Slovenska. Z hľadiska výdavkov vyčnievajú regióny hlavných miest, pričom väčšina krajov má výrazne nižšie hodnoty. Čo sa týka zmeny vo výskume a vývoji medzi rokmi 2010 a 2016, Budapešť a Bratislavský kraj s už aj tak dobrými výsledkami prekonali zvyšok pohraničného regiónu, čo viedlo k zvýšeniu regionálnych nerovností vo výrobe technológií a znalostnom priemysle. </w:t>
      </w:r>
      <w:r w:rsidR="003C331B">
        <w:rPr>
          <w:lang w:val="sk"/>
        </w:rPr>
        <w:t>To môže mať za následok</w:t>
      </w:r>
      <w:r w:rsidR="00B40333">
        <w:rPr>
          <w:lang w:val="sk"/>
        </w:rPr>
        <w:t>,</w:t>
      </w:r>
      <w:r w:rsidR="003C331B">
        <w:rPr>
          <w:lang w:val="sk"/>
        </w:rPr>
        <w:t xml:space="preserve"> že </w:t>
      </w:r>
      <w:r>
        <w:rPr>
          <w:lang w:val="sk"/>
        </w:rPr>
        <w:t xml:space="preserve">koncentrácia vedomostí do niekoľkých centier </w:t>
      </w:r>
      <w:r w:rsidR="00527CE8">
        <w:rPr>
          <w:lang w:val="sk"/>
        </w:rPr>
        <w:t xml:space="preserve">môže </w:t>
      </w:r>
      <w:r>
        <w:rPr>
          <w:lang w:val="sk"/>
        </w:rPr>
        <w:t>brániť úspešnému prenosu vedomostí.</w:t>
      </w:r>
    </w:p>
    <w:p w14:paraId="269F61CB" w14:textId="6BBAF69A" w:rsidR="00B06F32" w:rsidRPr="008B1A9E" w:rsidRDefault="00B06F32" w:rsidP="001B079C">
      <w:pPr>
        <w:pStyle w:val="Sorkizrt2"/>
        <w:rPr>
          <w:lang w:val="sk"/>
        </w:rPr>
      </w:pPr>
      <w:r>
        <w:rPr>
          <w:lang w:val="sk"/>
        </w:rPr>
        <w:t xml:space="preserve">Napriek niektorým praktikám (napr. </w:t>
      </w:r>
      <w:r w:rsidR="00DF5EA0">
        <w:rPr>
          <w:lang w:val="sk"/>
        </w:rPr>
        <w:t>Územn</w:t>
      </w:r>
      <w:r w:rsidR="005C7239">
        <w:rPr>
          <w:lang w:val="sk-SK"/>
        </w:rPr>
        <w:t>é</w:t>
      </w:r>
      <w:r w:rsidR="00DF5EA0">
        <w:rPr>
          <w:lang w:val="sk-SK"/>
        </w:rPr>
        <w:t xml:space="preserve"> akčné plány pre zamestnanosť </w:t>
      </w:r>
      <w:r w:rsidR="005B6871">
        <w:rPr>
          <w:lang w:val="sk-SK"/>
        </w:rPr>
        <w:t>(ďalej len „</w:t>
      </w:r>
      <w:r>
        <w:rPr>
          <w:lang w:val="sk"/>
        </w:rPr>
        <w:t>TAPE</w:t>
      </w:r>
      <w:r w:rsidR="005B6871">
        <w:rPr>
          <w:lang w:val="sk"/>
        </w:rPr>
        <w:t>“)</w:t>
      </w:r>
      <w:r>
        <w:rPr>
          <w:lang w:val="sk"/>
        </w:rPr>
        <w:t xml:space="preserve"> Via Carpatia a EZÚS Ister-Granum) stále neexistujú dostatočné opatrenia v rámci krátkych dodávateľských reťazcov. Hospodárska, ako aj environmentálna zraniteľnosť vyplývajúca z výziev globalizovaného hospodárstva a zo zmeny klímy si vyžaduje životaschopnejšie a kríze odolné riešenia založené na regionálnom územnom kapitáli.</w:t>
      </w:r>
    </w:p>
    <w:p w14:paraId="4B776271" w14:textId="5DC44288" w:rsidR="00B06F32" w:rsidRPr="008B1A9E" w:rsidRDefault="00B06F32" w:rsidP="001B079C">
      <w:pPr>
        <w:pStyle w:val="Sorkizrt2"/>
        <w:rPr>
          <w:lang w:val="sk"/>
        </w:rPr>
      </w:pPr>
      <w:r>
        <w:rPr>
          <w:lang w:val="sk"/>
        </w:rPr>
        <w:t xml:space="preserve">Výsledkom výskumu, vývoja a inovácií by malo byť </w:t>
      </w:r>
      <w:r w:rsidR="00196434">
        <w:rPr>
          <w:lang w:val="sk"/>
        </w:rPr>
        <w:t xml:space="preserve">dosiahnutie </w:t>
      </w:r>
      <w:r>
        <w:rPr>
          <w:lang w:val="sk"/>
        </w:rPr>
        <w:t xml:space="preserve">čoraz </w:t>
      </w:r>
      <w:r w:rsidR="00196434">
        <w:rPr>
          <w:lang w:val="sk"/>
        </w:rPr>
        <w:t xml:space="preserve"> väčších </w:t>
      </w:r>
      <w:r>
        <w:rPr>
          <w:lang w:val="sk"/>
        </w:rPr>
        <w:t xml:space="preserve">sociálnych a hospodárskych výhod, čím </w:t>
      </w:r>
      <w:r w:rsidR="00196434">
        <w:rPr>
          <w:lang w:val="sk"/>
        </w:rPr>
        <w:t xml:space="preserve">by </w:t>
      </w:r>
      <w:r>
        <w:rPr>
          <w:lang w:val="sk"/>
        </w:rPr>
        <w:t>sa zvýši</w:t>
      </w:r>
      <w:r w:rsidR="00196434">
        <w:rPr>
          <w:lang w:val="sk"/>
        </w:rPr>
        <w:t>la</w:t>
      </w:r>
      <w:r>
        <w:rPr>
          <w:lang w:val="sk"/>
        </w:rPr>
        <w:t xml:space="preserve"> hospodárska konkurencieschopnosť a </w:t>
      </w:r>
      <w:r w:rsidR="00196434">
        <w:rPr>
          <w:lang w:val="sk"/>
        </w:rPr>
        <w:t xml:space="preserve">zlepšil </w:t>
      </w:r>
      <w:r>
        <w:rPr>
          <w:lang w:val="sk"/>
        </w:rPr>
        <w:t xml:space="preserve">blahobyt. </w:t>
      </w:r>
      <w:r w:rsidR="00196434">
        <w:rPr>
          <w:lang w:val="sk"/>
        </w:rPr>
        <w:t xml:space="preserve">V súčasnosti je </w:t>
      </w:r>
      <w:r>
        <w:rPr>
          <w:lang w:val="sk"/>
        </w:rPr>
        <w:t>možné preukázať nízku odolnosť priemyslu pohraničných regiónov voči vplyvom zmeny klímy. Pomalý prechod na obehové hospodárstvo možno pozorovať v niekoľkých oblastiach. Odpadové hospodárstvo je kľúčovou oblasťou nedostatočnej výkonnosti pohraničných ekonomík. V oboch krajinách podiely recyklovaného odpadu z obalov a komunálneho odpadu výrazne klesajú pod priemer EÚ.</w:t>
      </w:r>
    </w:p>
    <w:p w14:paraId="3E085DA5" w14:textId="5B45ED2C" w:rsidR="00B06F32" w:rsidRPr="008B1A9E" w:rsidRDefault="00B06F32" w:rsidP="001B079C">
      <w:pPr>
        <w:pStyle w:val="Sorkizrt2"/>
        <w:rPr>
          <w:lang w:val="sk"/>
        </w:rPr>
      </w:pPr>
      <w:r>
        <w:rPr>
          <w:lang w:val="sk"/>
        </w:rPr>
        <w:t>Efektívnosť zdrojov je nedostatočná a výkon v oblasti ekologických inovácií je slabý. Slovensko sa umiestnilo len na 16. mieste, a Maďarsko na 18. mieste v tabuľke ekologických inovácií v rámci EÚ. Nevyužitý potenciál navyše oslabuje súdržnosť vo vzťahu k mnohým tematickým oblastiam spoločného záujmu, ako je agropriemysel (napr. agrotechnológie, biopotraviny), energetický priemysel (napr. energetická efektivita, obnoviteľné zdroje energie) a sociálne inovácie.</w:t>
      </w:r>
    </w:p>
    <w:p w14:paraId="61FD5F8D" w14:textId="77777777" w:rsidR="00B06F32" w:rsidRPr="008B1A9E" w:rsidRDefault="00B06F32" w:rsidP="003D639E">
      <w:pPr>
        <w:pStyle w:val="Heading5"/>
        <w:rPr>
          <w:lang w:val="sk"/>
        </w:rPr>
      </w:pPr>
      <w:r>
        <w:rPr>
          <w:bCs/>
          <w:lang w:val="sk"/>
        </w:rPr>
        <w:t>Pracovná sila</w:t>
      </w:r>
    </w:p>
    <w:p w14:paraId="5047918B" w14:textId="7379D312" w:rsidR="00B06F32" w:rsidRPr="008B1A9E" w:rsidRDefault="00B06F32" w:rsidP="001B079C">
      <w:pPr>
        <w:pStyle w:val="Sorkizrt2"/>
        <w:rPr>
          <w:lang w:val="sk"/>
        </w:rPr>
      </w:pPr>
      <w:r>
        <w:rPr>
          <w:lang w:val="sk"/>
        </w:rPr>
        <w:t>Na trhu práce je potrebné riešiť nedostatok zručnej a kvalifikovanej pracovnej sily. Rastový potenciál vo vývoji náročnom na ľudskú prácu sa využíva vo veľkej miere, preto je potrebné prejsť k rastu náročnejšiemu na technológie a znalosti.</w:t>
      </w:r>
    </w:p>
    <w:p w14:paraId="64A75BDC" w14:textId="56EF8D01" w:rsidR="00B06F32" w:rsidRPr="008B1A9E" w:rsidRDefault="00B06F32" w:rsidP="001B079C">
      <w:pPr>
        <w:pStyle w:val="Sorkizrt2"/>
        <w:rPr>
          <w:lang w:val="pl-PL"/>
        </w:rPr>
      </w:pPr>
      <w:r>
        <w:rPr>
          <w:lang w:val="sk"/>
        </w:rPr>
        <w:t xml:space="preserve">Zásadný význam majú nekoordinovaný trh práce s ponukami vzdelávania, nesúlad kvalifikácií a potrieb pracovnej sily, voľné pracovné miesta. Je teda zjavný kvalitatívny aj kvantitatívny nedostatok pracovnej sily, čo si vyžaduje inovatívne riešenia. </w:t>
      </w:r>
      <w:r w:rsidR="00196434">
        <w:rPr>
          <w:lang w:val="sk"/>
        </w:rPr>
        <w:t xml:space="preserve"> Rovnako aj na </w:t>
      </w:r>
      <w:r>
        <w:rPr>
          <w:lang w:val="sk"/>
        </w:rPr>
        <w:t>regionálnych trhoch práce za hranicami je nedostatok harmonizovanej ponuky a dopytu.</w:t>
      </w:r>
    </w:p>
    <w:p w14:paraId="037BE303" w14:textId="3A09BB6E" w:rsidR="00B06F32" w:rsidRPr="008B1A9E" w:rsidRDefault="00B06F32" w:rsidP="001B079C">
      <w:pPr>
        <w:pStyle w:val="Sorkizrt2"/>
        <w:rPr>
          <w:lang w:val="sk"/>
        </w:rPr>
      </w:pPr>
      <w:r>
        <w:rPr>
          <w:lang w:val="sk"/>
        </w:rPr>
        <w:t>Určujúca časť cezhraničnej pracovnej migrácie pozdĺž slovensko-maďarskej hranice sa sústreďuje skôr na určité (mikro)regióny a bodové sídla. Na centrálnom spoločnom hraničnom úseku z Ostrihomu do Košíc je cezhraničná mobilita pracovnej sily relatívne slabá</w:t>
      </w:r>
      <w:r w:rsidR="00196434">
        <w:rPr>
          <w:lang w:val="sk"/>
        </w:rPr>
        <w:t>, a to aj</w:t>
      </w:r>
      <w:r>
        <w:rPr>
          <w:lang w:val="sk"/>
        </w:rPr>
        <w:t xml:space="preserve"> napriek potenciálu výraznejšej hospodárskej integrácie a integrácie trhu práce. Cezhraničný rozvoj integrácie trhu práce brzdia zložité mäkké a tvrdé prvky</w:t>
      </w:r>
      <w:r w:rsidR="00196434">
        <w:rPr>
          <w:lang w:val="sk"/>
        </w:rPr>
        <w:t>,</w:t>
      </w:r>
      <w:r>
        <w:rPr>
          <w:lang w:val="sk"/>
        </w:rPr>
        <w:t xml:space="preserve"> vrátane vzdelávania a odbornej prípravy, informácií o trhu práce, podpory investícií, dopravnej infraštruktúry a služieb atď.</w:t>
      </w:r>
    </w:p>
    <w:p w14:paraId="42C0A6A2" w14:textId="77777777" w:rsidR="00B06F32" w:rsidRPr="00E50FED" w:rsidRDefault="00B06F32" w:rsidP="008111ED">
      <w:pPr>
        <w:pStyle w:val="Heading3"/>
        <w:keepNext/>
        <w:ind w:hanging="544"/>
        <w:jc w:val="both"/>
      </w:pPr>
      <w:r>
        <w:rPr>
          <w:bCs/>
          <w:lang w:val="sk"/>
        </w:rPr>
        <w:t>Sociálne výzvy</w:t>
      </w:r>
    </w:p>
    <w:p w14:paraId="73C565B2" w14:textId="77777777" w:rsidR="00B06F32" w:rsidRPr="00E50FED" w:rsidRDefault="00B06F32" w:rsidP="003D639E">
      <w:pPr>
        <w:pStyle w:val="Heading5"/>
      </w:pPr>
      <w:r>
        <w:rPr>
          <w:bCs/>
          <w:lang w:val="sk"/>
        </w:rPr>
        <w:t>Demografické podmienky</w:t>
      </w:r>
    </w:p>
    <w:p w14:paraId="589E801E" w14:textId="47D812F3" w:rsidR="00B06F32" w:rsidRPr="008B1A9E" w:rsidRDefault="00B06F32" w:rsidP="001B079C">
      <w:pPr>
        <w:pStyle w:val="Sorkizrt2"/>
        <w:rPr>
          <w:lang w:val="sk"/>
        </w:rPr>
      </w:pPr>
      <w:r>
        <w:rPr>
          <w:lang w:val="sk"/>
        </w:rPr>
        <w:lastRenderedPageBreak/>
        <w:t>Obe krajiny budú čeliť následkom starnutia alebo dokonca zmenšovania populácie. Starnutie populácie sa zdá byť nezvratné počas celého prognózovaného obdobia a obzvlášť intenzívne bude v období rokov 2020 až 2040.</w:t>
      </w:r>
      <w:r w:rsidR="008111ED">
        <w:rPr>
          <w:lang w:val="sk"/>
        </w:rPr>
        <w:t xml:space="preserve"> </w:t>
      </w:r>
      <w:r>
        <w:rPr>
          <w:lang w:val="sk"/>
        </w:rPr>
        <w:t xml:space="preserve">Index starnutia, </w:t>
      </w:r>
      <w:r w:rsidR="008466E3">
        <w:rPr>
          <w:lang w:val="sk"/>
        </w:rPr>
        <w:t xml:space="preserve"> teda</w:t>
      </w:r>
      <w:r>
        <w:rPr>
          <w:lang w:val="sk"/>
        </w:rPr>
        <w:t xml:space="preserve"> pomer počtu starších osôb vo všeobecne ekonomicky neaktívnom veku (vo veku 65 a viac rokov) k počtu mladých ľudí (od 0 do 14 rokov), je pod hodnotou 1 iba v Sabolčsko-satmársko-berežskej župe, Bratislavskom a Košickom kraji. Rozsiahle pohraničné oblasti starnúceho obyvateľstva nájdeme v Nitrianskom kraji, Novohradskej župe, Hevešskej župe, Banskobystrickom kraji a Boršodsko-abovsko-zemplínskej župe (napr. pozdĺž rieky Ipeľ). Najdlhšie takmer súvislé pásmo</w:t>
      </w:r>
      <w:r w:rsidR="00FF1E79">
        <w:rPr>
          <w:lang w:val="sk"/>
        </w:rPr>
        <w:t xml:space="preserve"> starnúceho obyvateľstva</w:t>
      </w:r>
      <w:r>
        <w:rPr>
          <w:lang w:val="sk"/>
        </w:rPr>
        <w:t xml:space="preserve"> sa cez hranicu tiahne od Veľkého Medera po Šalgotarján.</w:t>
      </w:r>
    </w:p>
    <w:p w14:paraId="53A5D48A" w14:textId="2558387C" w:rsidR="00B06F32" w:rsidRPr="008B1A9E" w:rsidRDefault="00B06F32" w:rsidP="001B079C">
      <w:pPr>
        <w:pStyle w:val="Sorkizrt2"/>
        <w:rPr>
          <w:lang w:val="sk"/>
        </w:rPr>
      </w:pPr>
      <w:r>
        <w:rPr>
          <w:lang w:val="sk"/>
        </w:rPr>
        <w:t xml:space="preserve">Demografiu programovej oblasti silne charakterizujú </w:t>
      </w:r>
      <w:r w:rsidR="008466E3">
        <w:rPr>
          <w:lang w:val="sk"/>
        </w:rPr>
        <w:t xml:space="preserve"> žiadne alebo len málo efektívne riešenia</w:t>
      </w:r>
      <w:r>
        <w:rPr>
          <w:lang w:val="sk"/>
        </w:rPr>
        <w:t xml:space="preserve"> na zadržiavanie obyvateľstva v rozsiahlych pohraničných oblastiach: migrácia obyvateľstva v mladom a aktívnom veku do zahraničia a do západných regiónov a regiónov hlavných miest, čo spôsobuje vyľudňovanie a vysoký podiel závislého obyvateľstva vrátane výrazne starnúceho obyvateľstva susediacich slovenských a maďarských komunít.</w:t>
      </w:r>
    </w:p>
    <w:p w14:paraId="1BD7A394" w14:textId="77777777" w:rsidR="00B06F32" w:rsidRPr="008B1A9E" w:rsidRDefault="00B06F32" w:rsidP="003D639E">
      <w:pPr>
        <w:pStyle w:val="Heading5"/>
        <w:rPr>
          <w:lang w:val="sk"/>
        </w:rPr>
      </w:pPr>
      <w:r>
        <w:rPr>
          <w:bCs/>
          <w:lang w:val="sk"/>
        </w:rPr>
        <w:t>Indikátory zručností (vzdelanie)</w:t>
      </w:r>
    </w:p>
    <w:p w14:paraId="3AAB1864" w14:textId="3F55E8D1" w:rsidR="00B06F32" w:rsidRPr="008B1A9E" w:rsidRDefault="00B06F32" w:rsidP="001B079C">
      <w:pPr>
        <w:pStyle w:val="Sorkizrt2"/>
        <w:rPr>
          <w:lang w:val="sk"/>
        </w:rPr>
      </w:pPr>
      <w:r>
        <w:rPr>
          <w:lang w:val="sk"/>
        </w:rPr>
        <w:t xml:space="preserve">Ukazovatele zručností sa javia ako veľmi relevantné faktory pre budúci rozvoj daného regiónu, keďže vyššia vzdelanostná úroveň </w:t>
      </w:r>
      <w:r w:rsidR="00CB20D0">
        <w:rPr>
          <w:lang w:val="sk"/>
        </w:rPr>
        <w:t xml:space="preserve">obyvateľstva </w:t>
      </w:r>
      <w:r>
        <w:rPr>
          <w:lang w:val="sk"/>
        </w:rPr>
        <w:t>zabezpečuje hospodársku aktivitu, ktorá dokáže vytvárať produkty s pridanou hodnotou a tým generovať vyššie zisky. Aj keď to</w:t>
      </w:r>
      <w:r w:rsidR="004E56FD">
        <w:rPr>
          <w:lang w:val="sk"/>
        </w:rPr>
        <w:t xml:space="preserve"> v minulosti</w:t>
      </w:r>
      <w:r>
        <w:rPr>
          <w:lang w:val="sk"/>
        </w:rPr>
        <w:t xml:space="preserve"> bolo atraktívne pre priame zahraničné investície,</w:t>
      </w:r>
      <w:r w:rsidR="004E56FD">
        <w:rPr>
          <w:lang w:val="sk"/>
        </w:rPr>
        <w:t xml:space="preserve"> v súčasnosti sa</w:t>
      </w:r>
      <w:r>
        <w:rPr>
          <w:lang w:val="sk"/>
        </w:rPr>
        <w:t xml:space="preserve"> nízka vzdelanostná úroveň môže javiť ako prekážka </w:t>
      </w:r>
      <w:r w:rsidR="004E56FD">
        <w:rPr>
          <w:lang w:val="sk"/>
        </w:rPr>
        <w:t> </w:t>
      </w:r>
      <w:r>
        <w:rPr>
          <w:lang w:val="sk"/>
        </w:rPr>
        <w:t xml:space="preserve"> vytvárania znalostne náročných pracovných miest s vysokou pridanou hodnotou v regióne.</w:t>
      </w:r>
    </w:p>
    <w:p w14:paraId="50D393F0" w14:textId="3086040D" w:rsidR="00B06F32" w:rsidRPr="008B1A9E" w:rsidRDefault="00B06F32" w:rsidP="001B079C">
      <w:pPr>
        <w:pStyle w:val="Sorkizrt2"/>
        <w:rPr>
          <w:lang w:val="sk"/>
        </w:rPr>
      </w:pPr>
      <w:r>
        <w:rPr>
          <w:lang w:val="sk"/>
        </w:rPr>
        <w:t>V súvislosti s regionálnymi rozdielmi v dosiahnutom vzdelaní treba opísať stále silný predel medzi východom a západom: bez ohľadu na</w:t>
      </w:r>
      <w:r w:rsidR="004E56FD">
        <w:rPr>
          <w:lang w:val="sk"/>
        </w:rPr>
        <w:t xml:space="preserve"> štátnu</w:t>
      </w:r>
      <w:r>
        <w:rPr>
          <w:lang w:val="sk"/>
        </w:rPr>
        <w:t xml:space="preserve"> hranicu je na západe oveľa menší podiel občanov so základným alebo žiadnym vzdelaním, zatiaľ čo tých, ktorí majú vysokoškolské vzdelanie, je viac než vo východných župách a krajoch.</w:t>
      </w:r>
    </w:p>
    <w:p w14:paraId="5FDF2F55" w14:textId="77777777" w:rsidR="00B06F32" w:rsidRPr="008B1A9E" w:rsidRDefault="00B06F32" w:rsidP="003D639E">
      <w:pPr>
        <w:pStyle w:val="Heading5"/>
        <w:rPr>
          <w:lang w:val="sk"/>
        </w:rPr>
      </w:pPr>
      <w:r>
        <w:rPr>
          <w:bCs/>
          <w:lang w:val="sk"/>
        </w:rPr>
        <w:t>Podmienky nezamestnanosti</w:t>
      </w:r>
    </w:p>
    <w:p w14:paraId="1027C538" w14:textId="77777777" w:rsidR="00B06F32" w:rsidRPr="008B1A9E" w:rsidRDefault="00B06F32" w:rsidP="001B079C">
      <w:pPr>
        <w:pStyle w:val="Sorkizrt2"/>
        <w:rPr>
          <w:lang w:val="sk"/>
        </w:rPr>
      </w:pPr>
      <w:r>
        <w:rPr>
          <w:lang w:val="sk"/>
        </w:rPr>
        <w:t>Miera dlhodobej nezamestnanosti a znevýhodnené okresy vykazujú silnú vzájomnú koreláciu, čo znamená, že pre veľké časti pohraničnej oblasti sociálna súdržnosť výrazne závisí od podmienok na trhu práce. Slabá inkluzívnosť regionálnych trhov práce a prístup ku kvalitnému zamestnaniu sa odráža v pretrvávajúcej dlhodobej nezamestnanosti, najmä východne od línie Budapešť–Nitra.</w:t>
      </w:r>
    </w:p>
    <w:p w14:paraId="75F99E69" w14:textId="5DAF5C71" w:rsidR="004E56FD" w:rsidRDefault="00B06F32" w:rsidP="00A95A69">
      <w:pPr>
        <w:pStyle w:val="Sorkizrt2"/>
        <w:rPr>
          <w:lang w:val="sk"/>
        </w:rPr>
      </w:pPr>
      <w:r>
        <w:rPr>
          <w:lang w:val="sk"/>
        </w:rPr>
        <w:t>Najmä v rámci východnej časti programovej oblasti existujú veľké rozdiely; v dôsledku nesúladu zručností dlhodobo nezamestnaní nemajú potrebné znalosti a zručnosti na obsadenie inzerovaných pracovných miest. Vysoká miera nezamestnanosti často pretrváva u ľudí s nízkym dosiahnutým vzdelaním.</w:t>
      </w:r>
    </w:p>
    <w:p w14:paraId="1C7F7438" w14:textId="5B4B61F3" w:rsidR="00B06F32" w:rsidRPr="008B1A9E" w:rsidRDefault="00B06F32" w:rsidP="003D639E">
      <w:pPr>
        <w:pStyle w:val="Heading5"/>
        <w:rPr>
          <w:lang w:val="sk"/>
        </w:rPr>
      </w:pPr>
      <w:r>
        <w:rPr>
          <w:bCs/>
          <w:lang w:val="sk"/>
        </w:rPr>
        <w:t>Podmienky chudoby</w:t>
      </w:r>
    </w:p>
    <w:p w14:paraId="609A469C" w14:textId="2F645682" w:rsidR="00B06F32" w:rsidRPr="008B1A9E" w:rsidRDefault="00B06F32" w:rsidP="001B079C">
      <w:pPr>
        <w:pStyle w:val="Sorkizrt2"/>
        <w:rPr>
          <w:lang w:val="sk"/>
        </w:rPr>
      </w:pPr>
      <w:r>
        <w:rPr>
          <w:lang w:val="sk"/>
        </w:rPr>
        <w:t>Najviac znevýhodnené okresy sa nachádzajú pozdĺž štátnej hranice v oboch krajinách s vysokým podielom obyvateľstva ohrozeného chudobou alebo sociálnym vylúčením. Obraz sa ďalej komplikuje predelom medzi východom a západom</w:t>
      </w:r>
      <w:r w:rsidR="004E56FD">
        <w:rPr>
          <w:lang w:val="sk"/>
        </w:rPr>
        <w:t xml:space="preserve">. Najmä </w:t>
      </w:r>
      <w:r>
        <w:rPr>
          <w:lang w:val="sk"/>
        </w:rPr>
        <w:t xml:space="preserve">na východnej strane je prítomná skupina sociálnych problémov v súvislosti s nepriaznivým stavom ohľadom zdravia a bývania, neuspokojivým blahobytom detí, nedostatkom verejných služieb a prítomnosťou diskriminácie. Ukazovatele chudoby sú do značnej miery tvorené viacerými faktormi, akými sú napríklad obmedzené množstvo priamych zahraničných investícií, nízka úroveň vzdelania, emigrácia mladých a kvalifikovaných, </w:t>
      </w:r>
      <w:r w:rsidR="00DF5EA0">
        <w:rPr>
          <w:lang w:val="sk"/>
        </w:rPr>
        <w:t xml:space="preserve">a hlboko zakorenený  stav sociálnej a ekonomickej chudoby </w:t>
      </w:r>
      <w:r>
        <w:rPr>
          <w:lang w:val="sk"/>
        </w:rPr>
        <w:t>rómskeho etnika. Problémy rozsiahlych regiónov v ťažkostiach ďalej vytvára nevhodne rozvinutá infraštruktúra vrátane dopravnej siete, slabšie podnikateľské prostredie a nižšia vzdelanostná úroveň niektorých vrstiev obyvateľstva, čo sa prejavuje ako vysoký dopyt v prípade investícií.</w:t>
      </w:r>
    </w:p>
    <w:p w14:paraId="1993A657" w14:textId="77777777" w:rsidR="00B06F32" w:rsidRPr="008B1A9E" w:rsidRDefault="00B06F32" w:rsidP="003D639E">
      <w:pPr>
        <w:pStyle w:val="Heading5"/>
        <w:rPr>
          <w:lang w:val="sk"/>
        </w:rPr>
      </w:pPr>
      <w:r>
        <w:rPr>
          <w:bCs/>
          <w:lang w:val="sk"/>
        </w:rPr>
        <w:t>Zdravotné podmienky</w:t>
      </w:r>
    </w:p>
    <w:p w14:paraId="50611F03" w14:textId="25047E8A" w:rsidR="00B06F32" w:rsidRPr="008B1A9E" w:rsidRDefault="00B06F32" w:rsidP="000733AD">
      <w:pPr>
        <w:pStyle w:val="Sorkizrt2"/>
        <w:keepLines/>
        <w:rPr>
          <w:lang w:val="sk"/>
        </w:rPr>
      </w:pPr>
      <w:r>
        <w:rPr>
          <w:lang w:val="sk"/>
        </w:rPr>
        <w:t>Je nevyhnutné zlepšiť zdravotné podmienky v pohraničnom regióne s prihliadnutím na zhoršujúce sa systémy zdravotnej starostlivosti v súvislosti s personálom a územným pokrytím v jednotlivých pohraničných regiónoch.</w:t>
      </w:r>
    </w:p>
    <w:p w14:paraId="38EF93E7" w14:textId="7ACAB862" w:rsidR="00B06F32" w:rsidRPr="008B1A9E" w:rsidRDefault="00B06F32" w:rsidP="001B079C">
      <w:pPr>
        <w:pStyle w:val="Sorkizrt2"/>
        <w:rPr>
          <w:lang w:val="sk"/>
        </w:rPr>
      </w:pPr>
      <w:r>
        <w:rPr>
          <w:lang w:val="sk"/>
        </w:rPr>
        <w:lastRenderedPageBreak/>
        <w:t xml:space="preserve">Existuje niekoľko oblastí, </w:t>
      </w:r>
      <w:r w:rsidR="00FE1DCA">
        <w:rPr>
          <w:lang w:val="sk"/>
        </w:rPr>
        <w:t xml:space="preserve"> v rámci ktorých </w:t>
      </w:r>
      <w:r>
        <w:rPr>
          <w:lang w:val="sk"/>
        </w:rPr>
        <w:t>je zdravotnícke zariadenie na druhej strane</w:t>
      </w:r>
      <w:r w:rsidR="00FE1DCA">
        <w:rPr>
          <w:lang w:val="sk"/>
        </w:rPr>
        <w:t xml:space="preserve"> štátnej</w:t>
      </w:r>
      <w:r>
        <w:rPr>
          <w:lang w:val="sk"/>
        </w:rPr>
        <w:t xml:space="preserve"> hranice dostupné rýchlejšie ako domáce </w:t>
      </w:r>
      <w:r w:rsidR="00FE1DCA">
        <w:rPr>
          <w:lang w:val="sk"/>
        </w:rPr>
        <w:t xml:space="preserve">zdravotnícke zariadenie </w:t>
      </w:r>
      <w:r>
        <w:rPr>
          <w:lang w:val="sk"/>
        </w:rPr>
        <w:t xml:space="preserve">(napr. vo vzťahu k Győru alebo Košiciam). Najlepším príkladom už fungujúcich tokov pacientov je nemocnica Kolosa Vaszaryho v Ostrihome, významná zdravotnícka inštitúcia s cezhraničnou zónou služieb pre cca. 100 000 klientov. </w:t>
      </w:r>
      <w:r w:rsidR="00FE1DCA">
        <w:rPr>
          <w:lang w:val="sk"/>
        </w:rPr>
        <w:t xml:space="preserve">Táto nemocnica </w:t>
      </w:r>
      <w:r>
        <w:rPr>
          <w:lang w:val="sk"/>
        </w:rPr>
        <w:t>poskytuje slovenským pacientom v priemere 200 – 250 ošetrení ročne. Napriek niektorým pozitívnym príkladom a zmenám v poskytovaní zdravotnej starostlivosti a mobilite pacientov je stále možné odhaliť nevyužitý potenciál nemocníc a ambulantnej starostlivosti.</w:t>
      </w:r>
    </w:p>
    <w:p w14:paraId="5A09C847" w14:textId="32D6C3C3" w:rsidR="00B06F32" w:rsidRPr="008B1A9E" w:rsidRDefault="00B06F32" w:rsidP="001B079C">
      <w:pPr>
        <w:pStyle w:val="Sorkizrt2"/>
        <w:rPr>
          <w:lang w:val="sk"/>
        </w:rPr>
      </w:pPr>
      <w:r>
        <w:rPr>
          <w:lang w:val="sk"/>
        </w:rPr>
        <w:t>Niektoré cezhraničné zdravotnícke projekty sa už realizovali vďaka doterajším programom spolupráce; tie však neviedli k dlhodobej strategickej spolupráci</w:t>
      </w:r>
      <w:r w:rsidR="00FE1DCA">
        <w:rPr>
          <w:lang w:val="sk"/>
        </w:rPr>
        <w:t xml:space="preserve"> a </w:t>
      </w:r>
      <w:r>
        <w:rPr>
          <w:lang w:val="sk"/>
        </w:rPr>
        <w:t>najmä neviedli k integrovaným cezhraničným systémom zdravotnej starostlivosti. Funkčné znaky pohraničného regiónu (napr. cezhraničné procesy suburbanizácie, rozdielne pokrytie zdravotníckymi službami) si zároveň čoraz viac vyžadujú prehlbovanie koordinácie zdravotníckych služieb z dlhodobého hľadiska.</w:t>
      </w:r>
    </w:p>
    <w:p w14:paraId="445530F2" w14:textId="77777777" w:rsidR="00B06F32" w:rsidRPr="008B1A9E" w:rsidRDefault="00B06F32" w:rsidP="003D639E">
      <w:pPr>
        <w:pStyle w:val="Heading5"/>
        <w:rPr>
          <w:lang w:val="sk"/>
        </w:rPr>
      </w:pPr>
      <w:r>
        <w:rPr>
          <w:bCs/>
          <w:lang w:val="sk"/>
        </w:rPr>
        <w:t>Medziľudské prepojenia</w:t>
      </w:r>
    </w:p>
    <w:p w14:paraId="21FCB6FF" w14:textId="2B7EF019" w:rsidR="004446B5" w:rsidRDefault="00B06F32" w:rsidP="001B079C">
      <w:pPr>
        <w:pStyle w:val="Sorkizrt2"/>
        <w:rPr>
          <w:lang w:val="sk"/>
        </w:rPr>
      </w:pPr>
      <w:r>
        <w:rPr>
          <w:lang w:val="sk"/>
        </w:rPr>
        <w:t>Existujúca bilaterálna spolupráca na základe uznesenia vlády</w:t>
      </w:r>
      <w:r w:rsidR="00712094">
        <w:rPr>
          <w:lang w:val="sk"/>
        </w:rPr>
        <w:t xml:space="preserve"> Slovenskej republiky</w:t>
      </w:r>
      <w:r>
        <w:rPr>
          <w:lang w:val="sk"/>
        </w:rPr>
        <w:t xml:space="preserve"> 120/2005. (VI. 28.) podporuje oblasti kultúry, vzdelávania, vedy, športu a mládeže medzi Maďarskom a</w:t>
      </w:r>
      <w:r w:rsidR="004446B5">
        <w:rPr>
          <w:lang w:val="sk"/>
        </w:rPr>
        <w:t> </w:t>
      </w:r>
      <w:r>
        <w:rPr>
          <w:lang w:val="sk"/>
        </w:rPr>
        <w:t>Slovenskom</w:t>
      </w:r>
      <w:r w:rsidR="004446B5">
        <w:rPr>
          <w:lang w:val="sk"/>
        </w:rPr>
        <w:t>.  Posil</w:t>
      </w:r>
      <w:r w:rsidR="004446B5" w:rsidRPr="004446B5">
        <w:rPr>
          <w:lang w:val="sk"/>
        </w:rPr>
        <w:t>ňujú ho aj partnerské vzťahy medzi mestami, ktoré slúžia ako rámec a základ pre zlepšenie porozumenia a spolupráce medzi obyvateľmi oboch krajín</w:t>
      </w:r>
      <w:r w:rsidR="004446B5">
        <w:rPr>
          <w:lang w:val="sk"/>
        </w:rPr>
        <w:t>. Tieto vz</w:t>
      </w:r>
      <w:r w:rsidR="004446B5">
        <w:rPr>
          <w:lang w:val="sk-SK"/>
        </w:rPr>
        <w:t>ť</w:t>
      </w:r>
      <w:r w:rsidR="004446B5">
        <w:rPr>
          <w:lang w:val="sk"/>
        </w:rPr>
        <w:t xml:space="preserve">ahy </w:t>
      </w:r>
      <w:r w:rsidR="004446B5" w:rsidRPr="004446B5">
        <w:rPr>
          <w:lang w:val="sk"/>
        </w:rPr>
        <w:t xml:space="preserve">sú </w:t>
      </w:r>
      <w:r w:rsidR="004446B5">
        <w:rPr>
          <w:lang w:val="sk"/>
        </w:rPr>
        <w:t xml:space="preserve">na programovom uzemí </w:t>
      </w:r>
      <w:r w:rsidR="004446B5" w:rsidRPr="004446B5">
        <w:rPr>
          <w:lang w:val="sk"/>
        </w:rPr>
        <w:t>veľmi obľúbené. Väčšina družobných miest sa nachádza v blízkosti hraníc, ako je to najmä v prípade stredných a východných oblastí maďarského a slovenského prihraničného územia.</w:t>
      </w:r>
    </w:p>
    <w:p w14:paraId="3FC6D662" w14:textId="02895F53" w:rsidR="00B06F32" w:rsidRPr="008B1A9E" w:rsidRDefault="00B06F32" w:rsidP="001B079C">
      <w:pPr>
        <w:pStyle w:val="Sorkizrt2"/>
        <w:rPr>
          <w:lang w:val="sk"/>
        </w:rPr>
      </w:pPr>
      <w:r>
        <w:rPr>
          <w:lang w:val="sk"/>
        </w:rPr>
        <w:t xml:space="preserve">Kultúrne a občianske organizácie majú veľký význam vzhľadom na ich úlohu prepájať tieto dve kultúry. Túto </w:t>
      </w:r>
      <w:r w:rsidR="00712094">
        <w:rPr>
          <w:lang w:val="sk"/>
        </w:rPr>
        <w:t xml:space="preserve">ich </w:t>
      </w:r>
      <w:r>
        <w:rPr>
          <w:lang w:val="sk"/>
        </w:rPr>
        <w:t xml:space="preserve">úlohu je možné využiť </w:t>
      </w:r>
      <w:r w:rsidR="00712094">
        <w:rPr>
          <w:lang w:val="sk"/>
        </w:rPr>
        <w:t xml:space="preserve"> na spoločný prospech</w:t>
      </w:r>
      <w:r>
        <w:rPr>
          <w:lang w:val="sk"/>
        </w:rPr>
        <w:t xml:space="preserve">. Maďarské kultúrne a občianske organizácie na Slovensku sa nachádzajú prevažne </w:t>
      </w:r>
      <w:r w:rsidR="003D16DD">
        <w:rPr>
          <w:lang w:val="sk"/>
        </w:rPr>
        <w:t>v prihraničnej oblasti</w:t>
      </w:r>
      <w:r>
        <w:rPr>
          <w:lang w:val="sk"/>
        </w:rPr>
        <w:t xml:space="preserve">, kým počet slovenských organizácií v Maďarsku je oveľa nižší a </w:t>
      </w:r>
      <w:r w:rsidR="003D16DD">
        <w:rPr>
          <w:lang w:val="sk"/>
        </w:rPr>
        <w:t>nie sú do takej miery koncentrované pozdĺž štátnej hranice</w:t>
      </w:r>
      <w:r>
        <w:rPr>
          <w:lang w:val="sk"/>
        </w:rPr>
        <w:t>.</w:t>
      </w:r>
    </w:p>
    <w:p w14:paraId="4A1B3EAC" w14:textId="2D9946CF" w:rsidR="00B06F32" w:rsidRPr="008B1A9E" w:rsidRDefault="00B06F32" w:rsidP="001B079C">
      <w:pPr>
        <w:pStyle w:val="Sorkizrt2"/>
        <w:rPr>
          <w:lang w:val="sk"/>
        </w:rPr>
      </w:pPr>
      <w:r>
        <w:rPr>
          <w:lang w:val="sk"/>
        </w:rPr>
        <w:t xml:space="preserve">Dá sa povedať, že na slovenskej strane hovorí po maďarsky oveľa viac ľudí ako na maďarskej strane po slovensky. Podľa sčítania </w:t>
      </w:r>
      <w:r w:rsidR="00712094">
        <w:rPr>
          <w:lang w:val="sk"/>
        </w:rPr>
        <w:t xml:space="preserve"> obyvateľstva uskutočneného </w:t>
      </w:r>
      <w:r>
        <w:rPr>
          <w:lang w:val="sk"/>
        </w:rPr>
        <w:t xml:space="preserve">v roku 2011 </w:t>
      </w:r>
      <w:r w:rsidR="001313E2">
        <w:rPr>
          <w:lang w:val="sk"/>
        </w:rPr>
        <w:t xml:space="preserve"> tvorili </w:t>
      </w:r>
      <w:r>
        <w:rPr>
          <w:lang w:val="sk"/>
        </w:rPr>
        <w:t xml:space="preserve">ľudia </w:t>
      </w:r>
      <w:r w:rsidR="001313E2">
        <w:rPr>
          <w:lang w:val="sk"/>
        </w:rPr>
        <w:t xml:space="preserve">hovoriaci  </w:t>
      </w:r>
      <w:r>
        <w:rPr>
          <w:lang w:val="sk"/>
        </w:rPr>
        <w:t xml:space="preserve">maďarským </w:t>
      </w:r>
      <w:r w:rsidR="001313E2">
        <w:rPr>
          <w:lang w:val="sk"/>
        </w:rPr>
        <w:t xml:space="preserve"> </w:t>
      </w:r>
      <w:r>
        <w:rPr>
          <w:lang w:val="sk"/>
        </w:rPr>
        <w:t xml:space="preserve">jazykom približne 10 % z celkového počtu obyvateľov Slovenskej republiky, zatiaľ čo ľudia </w:t>
      </w:r>
      <w:r w:rsidR="001313E2">
        <w:rPr>
          <w:lang w:val="sk"/>
        </w:rPr>
        <w:t xml:space="preserve">hovoriaci  </w:t>
      </w:r>
      <w:r>
        <w:rPr>
          <w:lang w:val="sk"/>
        </w:rPr>
        <w:t xml:space="preserve">slovenským </w:t>
      </w:r>
      <w:r w:rsidR="001313E2">
        <w:rPr>
          <w:lang w:val="sk"/>
        </w:rPr>
        <w:t xml:space="preserve"> </w:t>
      </w:r>
      <w:r>
        <w:rPr>
          <w:lang w:val="sk"/>
        </w:rPr>
        <w:t xml:space="preserve">jazykom </w:t>
      </w:r>
      <w:r w:rsidR="001313E2">
        <w:rPr>
          <w:lang w:val="sk"/>
        </w:rPr>
        <w:t xml:space="preserve"> tvoria približne</w:t>
      </w:r>
      <w:r>
        <w:rPr>
          <w:lang w:val="sk"/>
        </w:rPr>
        <w:t xml:space="preserve"> 0,1 % z celkového počtu obyvateľov Maďarska. Oba pomery by sa mali zlepšiť s výrazným posunom smerom k vyváženej vzájomnej znalosti jazyka, aspoň na základnej úrovni.</w:t>
      </w:r>
    </w:p>
    <w:p w14:paraId="12403ADB" w14:textId="70E9DB96" w:rsidR="00B06F32" w:rsidRPr="008B1A9E" w:rsidRDefault="00B06F32" w:rsidP="001B079C">
      <w:pPr>
        <w:pStyle w:val="Sorkizrt2"/>
        <w:rPr>
          <w:lang w:val="sk"/>
        </w:rPr>
      </w:pPr>
      <w:r>
        <w:rPr>
          <w:lang w:val="sk"/>
        </w:rPr>
        <w:t>Podľa komplexného dotazníkového prieskumu, z hľadiska dopravy cez most Márie Valérie medzi Štúrovom a Ostrihomom boli najčastejšími motívmi prechodu cez hranice tieto</w:t>
      </w:r>
      <w:r w:rsidR="008756F7">
        <w:rPr>
          <w:lang w:val="sk"/>
        </w:rPr>
        <w:t xml:space="preserve"> motívy</w:t>
      </w:r>
      <w:r>
        <w:rPr>
          <w:lang w:val="sk"/>
        </w:rPr>
        <w:t xml:space="preserve">: nákupy, </w:t>
      </w:r>
      <w:r w:rsidR="008756F7">
        <w:rPr>
          <w:lang w:val="sk"/>
        </w:rPr>
        <w:t xml:space="preserve"> zamestnanie</w:t>
      </w:r>
      <w:r>
        <w:rPr>
          <w:lang w:val="sk"/>
        </w:rPr>
        <w:t xml:space="preserve"> a</w:t>
      </w:r>
      <w:r w:rsidR="008756F7">
        <w:rPr>
          <w:lang w:val="sk"/>
        </w:rPr>
        <w:t>  rekreácia</w:t>
      </w:r>
      <w:r>
        <w:rPr>
          <w:lang w:val="sk"/>
        </w:rPr>
        <w:t xml:space="preserve">. Okrem </w:t>
      </w:r>
      <w:r w:rsidR="008756F7">
        <w:rPr>
          <w:lang w:val="sk"/>
        </w:rPr>
        <w:t xml:space="preserve"> uvedených </w:t>
      </w:r>
      <w:r>
        <w:rPr>
          <w:lang w:val="sk"/>
        </w:rPr>
        <w:t xml:space="preserve">možno </w:t>
      </w:r>
      <w:r w:rsidR="008756F7">
        <w:rPr>
          <w:lang w:val="sk"/>
        </w:rPr>
        <w:t xml:space="preserve"> spomenúť aj iné </w:t>
      </w:r>
      <w:r>
        <w:rPr>
          <w:lang w:val="sk"/>
        </w:rPr>
        <w:t>dôvody</w:t>
      </w:r>
      <w:r w:rsidR="008756F7">
        <w:rPr>
          <w:lang w:val="sk"/>
        </w:rPr>
        <w:t>,</w:t>
      </w:r>
      <w:r>
        <w:rPr>
          <w:lang w:val="sk"/>
        </w:rPr>
        <w:t xml:space="preserve"> od návštev rodiny a priateľov cez turistické účely až po migráciu študentov. Z dôvodu nedostatku údajov je však o dôvodoch prekračovania hraníc v rámci interakcií medzi ľuďmi známych len málo informácií.</w:t>
      </w:r>
    </w:p>
    <w:p w14:paraId="451EAC64" w14:textId="77777777" w:rsidR="00B06F32" w:rsidRPr="008B1A9E" w:rsidRDefault="00B06F32" w:rsidP="003D639E">
      <w:pPr>
        <w:pStyle w:val="Heading5"/>
        <w:rPr>
          <w:lang w:val="sk"/>
        </w:rPr>
      </w:pPr>
      <w:r>
        <w:rPr>
          <w:bCs/>
          <w:lang w:val="sk"/>
        </w:rPr>
        <w:t>Cezhraničná spolupráca</w:t>
      </w:r>
    </w:p>
    <w:p w14:paraId="44C84115" w14:textId="6B1A9A0A" w:rsidR="00B06F32" w:rsidRPr="008B1A9E" w:rsidRDefault="00B06F32" w:rsidP="001B079C">
      <w:pPr>
        <w:pStyle w:val="Sorkizrt2"/>
        <w:rPr>
          <w:lang w:val="sk"/>
        </w:rPr>
      </w:pPr>
      <w:r>
        <w:rPr>
          <w:lang w:val="sk"/>
        </w:rPr>
        <w:t xml:space="preserve">Pohraničný región prechádza v posledných desaťročiach dynamickým procesom </w:t>
      </w:r>
      <w:r w:rsidR="009C1999">
        <w:rPr>
          <w:lang w:val="sk"/>
        </w:rPr>
        <w:t>premeny smerujúcej k jeho  otváraniu sa</w:t>
      </w:r>
      <w:r>
        <w:rPr>
          <w:lang w:val="sk"/>
        </w:rPr>
        <w:t>. V dôsledku toh</w:t>
      </w:r>
      <w:r w:rsidR="009C1999">
        <w:rPr>
          <w:lang w:val="sk"/>
        </w:rPr>
        <w:t>t</w:t>
      </w:r>
      <w:r>
        <w:rPr>
          <w:lang w:val="sk"/>
        </w:rPr>
        <w:t xml:space="preserve">o </w:t>
      </w:r>
      <w:r w:rsidR="009C1999">
        <w:rPr>
          <w:lang w:val="sk"/>
        </w:rPr>
        <w:t xml:space="preserve">trendu </w:t>
      </w:r>
      <w:r>
        <w:rPr>
          <w:lang w:val="sk"/>
        </w:rPr>
        <w:t xml:space="preserve">sa výrazne zlepšili sociálne a ekonomické vzťahy najmä v západnom úseku hranice. Súbežne so zintenzívnením cezhraničných interakcií sa </w:t>
      </w:r>
      <w:r w:rsidR="009C1999">
        <w:rPr>
          <w:lang w:val="sk"/>
        </w:rPr>
        <w:t xml:space="preserve">však </w:t>
      </w:r>
      <w:r>
        <w:rPr>
          <w:lang w:val="sk"/>
        </w:rPr>
        <w:t xml:space="preserve">objavilo </w:t>
      </w:r>
      <w:r w:rsidR="009C1999">
        <w:rPr>
          <w:lang w:val="sk"/>
        </w:rPr>
        <w:t xml:space="preserve">aj </w:t>
      </w:r>
      <w:r>
        <w:rPr>
          <w:lang w:val="sk"/>
        </w:rPr>
        <w:t xml:space="preserve">niekoľko právnych a administratívnych prekážok. Tieto prekážky, </w:t>
      </w:r>
      <w:r w:rsidR="009C1999">
        <w:rPr>
          <w:lang w:val="sk"/>
        </w:rPr>
        <w:t> vyplývajúce z odlišností právnych systémov a systémov</w:t>
      </w:r>
      <w:r>
        <w:rPr>
          <w:lang w:val="sk"/>
        </w:rPr>
        <w:t xml:space="preserve"> verejnej správy, sa dotýkajú najmä oblastí vzdelávania (uznávanie diplomov, nerovnaké systémy odborného vzdelávania), zdravotnej starostlivosti (obmedzený pohyb sanitiek cez hranice, imobilita pacientov), krátkych dodávateľských reťazcov (rôzne normy pre miestne produkty, daňové problémy výrobcov) a dopravy (komplexné normy pre verejnú dopravu), ale odlišným právnym pozadím sú tiež ovplyvnené zamestnanosť, zvládanie katastrof a otázky verejného obstarávania. Všetky tieto faktory výrazne sťažujú každodenné ekonomické a sociálne interakcie</w:t>
      </w:r>
      <w:r w:rsidR="0092646E">
        <w:rPr>
          <w:lang w:val="sk"/>
        </w:rPr>
        <w:t xml:space="preserve"> </w:t>
      </w:r>
      <w:r w:rsidR="0092646E" w:rsidRPr="0092739F">
        <w:rPr>
          <w:lang w:val="sk"/>
        </w:rPr>
        <w:t>medzi obyvateľstvom žijúcim v pohraničných oblastiach</w:t>
      </w:r>
      <w:r w:rsidR="0092646E">
        <w:rPr>
          <w:lang w:val="sk"/>
        </w:rPr>
        <w:t>.</w:t>
      </w:r>
    </w:p>
    <w:p w14:paraId="5175AAC7" w14:textId="1F5C1980" w:rsidR="00B06F32" w:rsidRPr="008B1A9E" w:rsidRDefault="00B06F32" w:rsidP="001B079C">
      <w:pPr>
        <w:pStyle w:val="Sorkizrt2"/>
        <w:rPr>
          <w:lang w:val="sk"/>
        </w:rPr>
      </w:pPr>
      <w:r>
        <w:rPr>
          <w:lang w:val="sk"/>
        </w:rPr>
        <w:t xml:space="preserve">Na štátnej úrovni poskytuje rámec spolupráce pre územných a sektorových aktérov od roku 2004 Spoločný </w:t>
      </w:r>
      <w:r>
        <w:rPr>
          <w:lang w:val="sk"/>
        </w:rPr>
        <w:lastRenderedPageBreak/>
        <w:t xml:space="preserve">maďarsko-slovenský medzivládny výbor. Jeho činnosť pokrývala viaceré strategické sektory, ako je infraštruktúra, obchod s energiami, v súlade s politikou EÚ a regionálnou politikou </w:t>
      </w:r>
      <w:r w:rsidR="0028671D">
        <w:rPr>
          <w:lang w:val="sk"/>
        </w:rPr>
        <w:t xml:space="preserve">Vyšegrádskej štvorky </w:t>
      </w:r>
      <w:r>
        <w:rPr>
          <w:lang w:val="sk"/>
        </w:rPr>
        <w:t>(</w:t>
      </w:r>
      <w:r w:rsidR="0028671D">
        <w:rPr>
          <w:lang w:val="sk"/>
        </w:rPr>
        <w:t>ďalej len „</w:t>
      </w:r>
      <w:r>
        <w:rPr>
          <w:lang w:val="sk"/>
        </w:rPr>
        <w:t>V4</w:t>
      </w:r>
      <w:r w:rsidR="0028671D">
        <w:rPr>
          <w:lang w:val="sk"/>
        </w:rPr>
        <w:t>“</w:t>
      </w:r>
      <w:r>
        <w:rPr>
          <w:lang w:val="sk"/>
        </w:rPr>
        <w:t>).</w:t>
      </w:r>
    </w:p>
    <w:p w14:paraId="2A258091" w14:textId="2CD830F3" w:rsidR="00B06F32" w:rsidRPr="008B1A9E" w:rsidRDefault="00B06F32" w:rsidP="001B079C">
      <w:pPr>
        <w:pStyle w:val="Sorkizrt2"/>
        <w:rPr>
          <w:lang w:val="sk"/>
        </w:rPr>
      </w:pPr>
      <w:r>
        <w:rPr>
          <w:lang w:val="sk"/>
        </w:rPr>
        <w:t>Na nižších úrovniach má územná spolupráca v pohraničnom regióne dlhú históriu. Od zmeny režimu vznikli stovky maďarsko-slovenských dohôd o partnerských mestách, ktoré sa neskôr stali základom euroregiónov a</w:t>
      </w:r>
      <w:r w:rsidR="0028671D">
        <w:rPr>
          <w:lang w:val="sk"/>
        </w:rPr>
        <w:t> </w:t>
      </w:r>
      <w:r w:rsidR="007821B1" w:rsidDel="007821B1">
        <w:rPr>
          <w:lang w:val="sk"/>
        </w:rPr>
        <w:t xml:space="preserve"> </w:t>
      </w:r>
      <w:r>
        <w:rPr>
          <w:lang w:val="sk"/>
        </w:rPr>
        <w:t>EZÚS. Po roku 2000 sa euroregióny stali najobľúbenejšou formou spolupráce, čo zmenilo</w:t>
      </w:r>
      <w:r w:rsidR="00F1577D">
        <w:rPr>
          <w:lang w:val="sk"/>
        </w:rPr>
        <w:t xml:space="preserve"> až</w:t>
      </w:r>
      <w:r>
        <w:rPr>
          <w:lang w:val="sk"/>
        </w:rPr>
        <w:t xml:space="preserve"> spustenie nástroja EZÚS. Slovensko-maďarská hranica je najfrekventovanejšou hranicou EÚ zo strany EZÚS</w:t>
      </w:r>
      <w:r w:rsidR="0028671D">
        <w:rPr>
          <w:lang w:val="sk"/>
        </w:rPr>
        <w:t xml:space="preserve">, pričom </w:t>
      </w:r>
      <w:r>
        <w:rPr>
          <w:lang w:val="sk"/>
        </w:rPr>
        <w:t xml:space="preserve">od roku 2008 tu vzniklo 15 zoskupení. </w:t>
      </w:r>
      <w:r w:rsidR="0028671D">
        <w:rPr>
          <w:lang w:val="sk"/>
        </w:rPr>
        <w:t> Ku konc</w:t>
      </w:r>
      <w:r w:rsidR="00F1577D">
        <w:rPr>
          <w:lang w:val="sk"/>
        </w:rPr>
        <w:t>u</w:t>
      </w:r>
      <w:r w:rsidR="0028671D">
        <w:rPr>
          <w:lang w:val="sk"/>
        </w:rPr>
        <w:t xml:space="preserve"> </w:t>
      </w:r>
      <w:r>
        <w:rPr>
          <w:lang w:val="sk"/>
        </w:rPr>
        <w:t xml:space="preserve">roku 2020 </w:t>
      </w:r>
      <w:r w:rsidR="0028671D">
        <w:rPr>
          <w:lang w:val="sk"/>
        </w:rPr>
        <w:t xml:space="preserve"> boli </w:t>
      </w:r>
      <w:r>
        <w:rPr>
          <w:lang w:val="sk"/>
        </w:rPr>
        <w:t xml:space="preserve">3 z nich vo fáze likvidácie, ďalšie 2 sa </w:t>
      </w:r>
      <w:r w:rsidR="0028671D">
        <w:rPr>
          <w:lang w:val="sk"/>
        </w:rPr>
        <w:t xml:space="preserve"> zdali ako menej </w:t>
      </w:r>
      <w:r>
        <w:rPr>
          <w:lang w:val="sk"/>
        </w:rPr>
        <w:t xml:space="preserve">aktívne, a 10 </w:t>
      </w:r>
      <w:r w:rsidR="0028671D">
        <w:rPr>
          <w:lang w:val="sk"/>
        </w:rPr>
        <w:t xml:space="preserve"> fungovalo </w:t>
      </w:r>
      <w:r>
        <w:rPr>
          <w:lang w:val="sk"/>
        </w:rPr>
        <w:t>na veľmi odlišných úrovniach.</w:t>
      </w:r>
    </w:p>
    <w:p w14:paraId="7BC20035" w14:textId="5C73B406" w:rsidR="00B06F32" w:rsidRPr="008B1A9E" w:rsidRDefault="00B06F32" w:rsidP="001B079C">
      <w:pPr>
        <w:pStyle w:val="Sorkizrt2"/>
        <w:rPr>
          <w:lang w:val="sk"/>
        </w:rPr>
      </w:pPr>
      <w:r>
        <w:rPr>
          <w:lang w:val="sk"/>
        </w:rPr>
        <w:t xml:space="preserve">Činnosť EZÚS Ister-Granum, Pons Danubii, Arrabona, Pontibus, RDV a Via Carpatia je príkladná, </w:t>
      </w:r>
      <w:r w:rsidR="0028671D">
        <w:rPr>
          <w:lang w:val="sk"/>
        </w:rPr>
        <w:t>č</w:t>
      </w:r>
      <w:r w:rsidR="00F1577D">
        <w:rPr>
          <w:lang w:val="sk"/>
        </w:rPr>
        <w:t>ím</w:t>
      </w:r>
      <w:r w:rsidR="0028671D">
        <w:rPr>
          <w:lang w:val="sk"/>
        </w:rPr>
        <w:t xml:space="preserve"> </w:t>
      </w:r>
      <w:r>
        <w:rPr>
          <w:lang w:val="sk"/>
        </w:rPr>
        <w:t xml:space="preserve">významne prispievajú k rozvoju svojho regiónu. Posledné dve menované zoskupenia majú dokonca na starosti riadenie fondov malých projektov v rámci programu Interreg V-A SK-HU, ktorého cieľom je posilniť cezhraničnú sociálnu súdržnosť. Programová oblasť fondov malých projektov bola rozdelená na dve časti, východnú a západnú stranu, </w:t>
      </w:r>
      <w:r w:rsidR="0028671D">
        <w:rPr>
          <w:lang w:val="sk"/>
        </w:rPr>
        <w:t xml:space="preserve">pričom </w:t>
      </w:r>
      <w:r>
        <w:rPr>
          <w:lang w:val="sk"/>
        </w:rPr>
        <w:t>prvú spravuje EZÚS RDV a druhú spravuje EZÚS Via Carpatia.</w:t>
      </w:r>
    </w:p>
    <w:p w14:paraId="5C8EE0AC" w14:textId="77777777" w:rsidR="00B06F32" w:rsidRPr="008B1A9E" w:rsidRDefault="00B06F32" w:rsidP="003D639E">
      <w:pPr>
        <w:pStyle w:val="Heading5"/>
        <w:rPr>
          <w:lang w:val="sk"/>
        </w:rPr>
      </w:pPr>
      <w:r>
        <w:rPr>
          <w:bCs/>
          <w:lang w:val="sk"/>
        </w:rPr>
        <w:t>Kultúra</w:t>
      </w:r>
    </w:p>
    <w:p w14:paraId="704E0438" w14:textId="5E5E47EA" w:rsidR="00B06F32" w:rsidRPr="008B1A9E" w:rsidRDefault="00861EC8" w:rsidP="001B079C">
      <w:pPr>
        <w:pStyle w:val="Sorkizrt2"/>
        <w:rPr>
          <w:lang w:val="sk"/>
        </w:rPr>
      </w:pPr>
      <w:r>
        <w:rPr>
          <w:lang w:val="sk"/>
        </w:rPr>
        <w:t xml:space="preserve">Pre pohraničie sú charakteristické kultúrne pamiatky tisícročného spolužitia Slovákov a Maďarov. </w:t>
      </w:r>
      <w:r w:rsidR="00B06F32">
        <w:rPr>
          <w:lang w:val="sk"/>
        </w:rPr>
        <w:t xml:space="preserve">Slovensko-maďarské pohraničie je veľmi bohaté na prvky hmotného a nehmotného dedičstva, z ktorých mnohé sa nachádzajú </w:t>
      </w:r>
      <w:r w:rsidR="0028671D">
        <w:rPr>
          <w:lang w:val="sk"/>
        </w:rPr>
        <w:t xml:space="preserve">práve </w:t>
      </w:r>
      <w:r w:rsidR="00B06F32">
        <w:rPr>
          <w:lang w:val="sk"/>
        </w:rPr>
        <w:t xml:space="preserve">pozdĺž </w:t>
      </w:r>
      <w:r w:rsidR="0028671D">
        <w:rPr>
          <w:lang w:val="sk"/>
        </w:rPr>
        <w:t xml:space="preserve">spoločnej slovensko-maďarskej </w:t>
      </w:r>
      <w:r w:rsidR="00B06F32">
        <w:rPr>
          <w:lang w:val="sk"/>
        </w:rPr>
        <w:t xml:space="preserve">hranice. V pohraničnej oblasti </w:t>
      </w:r>
      <w:r w:rsidR="001A2634">
        <w:rPr>
          <w:lang w:val="sk"/>
        </w:rPr>
        <w:t xml:space="preserve">sa </w:t>
      </w:r>
      <w:r w:rsidR="00B06F32">
        <w:rPr>
          <w:lang w:val="sk"/>
        </w:rPr>
        <w:t>nachádza veľké množstvo historických mestských centier bohatých na pamiatky a iné vybudované kultúrne atrakcie. Kultúrne dedičstvo ako hrady, múzeá</w:t>
      </w:r>
      <w:r w:rsidR="00F1577D">
        <w:rPr>
          <w:lang w:val="sk"/>
        </w:rPr>
        <w:t xml:space="preserve"> či</w:t>
      </w:r>
      <w:r w:rsidR="00B06F32">
        <w:rPr>
          <w:lang w:val="sk"/>
        </w:rPr>
        <w:t xml:space="preserve"> sakrálne pamiatky sú najpočetnejšími atrakciami na oboch stranách hranice. Hrady, zámky a kaštiele predstavujú spoločné dedičstvo, ale </w:t>
      </w:r>
      <w:r w:rsidR="001A2634">
        <w:rPr>
          <w:lang w:val="sk"/>
        </w:rPr>
        <w:t xml:space="preserve">sú </w:t>
      </w:r>
      <w:r w:rsidR="00B06F32">
        <w:rPr>
          <w:lang w:val="sk"/>
        </w:rPr>
        <w:t xml:space="preserve">aj </w:t>
      </w:r>
      <w:r w:rsidR="001A2634">
        <w:rPr>
          <w:lang w:val="sk"/>
        </w:rPr>
        <w:t xml:space="preserve">symbolom </w:t>
      </w:r>
      <w:r w:rsidR="00B06F32">
        <w:rPr>
          <w:lang w:val="sk"/>
        </w:rPr>
        <w:t>kult</w:t>
      </w:r>
      <w:r w:rsidR="001A2634">
        <w:rPr>
          <w:lang w:val="sk"/>
        </w:rPr>
        <w:t>u</w:t>
      </w:r>
      <w:r w:rsidR="00B06F32">
        <w:rPr>
          <w:lang w:val="sk"/>
        </w:rPr>
        <w:t xml:space="preserve"> a </w:t>
      </w:r>
      <w:r w:rsidR="001A2634">
        <w:rPr>
          <w:lang w:val="sk"/>
        </w:rPr>
        <w:t>úcty k  niektorým historickým osobnostiam</w:t>
      </w:r>
      <w:r w:rsidR="00B06F32">
        <w:rPr>
          <w:lang w:val="sk"/>
        </w:rPr>
        <w:t xml:space="preserve">. </w:t>
      </w:r>
    </w:p>
    <w:p w14:paraId="7C04BB19" w14:textId="77777777" w:rsidR="00B06F32" w:rsidRPr="008B1A9E" w:rsidRDefault="00B06F32" w:rsidP="001B079C">
      <w:pPr>
        <w:pStyle w:val="Sorkizrt2"/>
        <w:rPr>
          <w:lang w:val="sk"/>
        </w:rPr>
      </w:pPr>
      <w:r>
        <w:rPr>
          <w:lang w:val="sk"/>
        </w:rPr>
        <w:t>Pohraničné regióny nepotrebujú len spoločnú propagáciu dedičstva, ale potrebujú aj rozvoj súvisiacej infraštruktúry. Celková správa dedičstva a jeho využívanie vo forme kreatívneho priemyslu (zber, výskum, uchovávanie, digitalizácia, prezentácia, spracovanie, marketing, organizácia ekologických a kultúrnych podujatí) je stále v ranom štádiu. Kultúrna rozmanitosť poskytuje priaznivé podmienky, ale správa dedičstva na spoločnej inštitucionálnej úrovni a s ohľadom dlhodobú spoluprácu nie je rozšírená.</w:t>
      </w:r>
    </w:p>
    <w:p w14:paraId="5C8A9781" w14:textId="1B333496" w:rsidR="00B06F32" w:rsidRPr="008B1A9E" w:rsidRDefault="00B06F32" w:rsidP="001B079C">
      <w:pPr>
        <w:pStyle w:val="Sorkizrt2"/>
        <w:rPr>
          <w:lang w:val="sk"/>
        </w:rPr>
      </w:pPr>
      <w:r>
        <w:rPr>
          <w:lang w:val="sk"/>
        </w:rPr>
        <w:t xml:space="preserve">Kultúrne a/alebo prírodné hodnoty pohraničného regiónu boli </w:t>
      </w:r>
      <w:r w:rsidR="001A2634">
        <w:rPr>
          <w:lang w:val="sk"/>
        </w:rPr>
        <w:t xml:space="preserve"> využívané </w:t>
      </w:r>
      <w:r>
        <w:rPr>
          <w:lang w:val="sk"/>
        </w:rPr>
        <w:t>na rozvoj tematických turistických trás. Výzvy vyplývajú z ich údržby, správy, ako aj ich integrácie do podporných produktov a služieb.</w:t>
      </w:r>
    </w:p>
    <w:p w14:paraId="4BE31F95" w14:textId="77777777" w:rsidR="00B06F32" w:rsidRPr="008B1A9E" w:rsidRDefault="00B06F32" w:rsidP="003D639E">
      <w:pPr>
        <w:pStyle w:val="Heading5"/>
        <w:rPr>
          <w:lang w:val="sk"/>
        </w:rPr>
      </w:pPr>
      <w:r>
        <w:rPr>
          <w:bCs/>
          <w:lang w:val="sk"/>
        </w:rPr>
        <w:t>Cestovný ruch</w:t>
      </w:r>
    </w:p>
    <w:p w14:paraId="633F6A4C" w14:textId="010C3354" w:rsidR="00B06F32" w:rsidRPr="008B1A9E" w:rsidRDefault="00BF5E61" w:rsidP="001B079C">
      <w:pPr>
        <w:pStyle w:val="Sorkizrt2"/>
        <w:rPr>
          <w:lang w:val="sk"/>
        </w:rPr>
      </w:pPr>
      <w:r>
        <w:rPr>
          <w:lang w:val="sk"/>
        </w:rPr>
        <w:t>V oblasti počtu prenocovaní</w:t>
      </w:r>
      <w:r w:rsidR="00821802">
        <w:rPr>
          <w:lang w:val="sk"/>
        </w:rPr>
        <w:t xml:space="preserve"> </w:t>
      </w:r>
      <w:r w:rsidR="00B06F32">
        <w:rPr>
          <w:lang w:val="sk"/>
        </w:rPr>
        <w:t xml:space="preserve">existuje potenciál na ďalšie posilnenie súdržnosti pohraničného regiónu. </w:t>
      </w:r>
      <w:r w:rsidR="00821802">
        <w:rPr>
          <w:lang w:val="sk"/>
        </w:rPr>
        <w:t>R</w:t>
      </w:r>
      <w:r w:rsidR="00B06F32">
        <w:rPr>
          <w:lang w:val="sk"/>
        </w:rPr>
        <w:t>ozsiahle oblasti s vysokým počtom prichádzajúcich turistov</w:t>
      </w:r>
      <w:r w:rsidR="00821802">
        <w:rPr>
          <w:lang w:val="sk"/>
        </w:rPr>
        <w:t xml:space="preserve">  </w:t>
      </w:r>
      <w:r w:rsidR="00B06F32">
        <w:rPr>
          <w:lang w:val="sk"/>
        </w:rPr>
        <w:t>sa nachádzajú buď pozdĺž štátnych hraníc, alebo by mohli byť lepšie prepojené, ako napr. Bratislava, mikroregióny Győr, Šopron, Budapešť, ohyb Dunaja, Nízke Tatry, Banská Štiavnica, Jáger a okolie, či vinohradnícka oblasť Tokaj. Tieto oblasti predstavujú dobrý základ pre rozvoj cestovného ruchu, čo by ďalej zlepšilo zhodnotenie geografickej blízkosti, prepojenosť turistických atrakcií a existenciu turistickej infraštruktúry, ako napríklad ubytovacie zariadenia.</w:t>
      </w:r>
    </w:p>
    <w:p w14:paraId="12DDD747" w14:textId="4C002426" w:rsidR="00B06F32" w:rsidRPr="008B1A9E" w:rsidRDefault="00B06F32" w:rsidP="000733AD">
      <w:pPr>
        <w:pStyle w:val="Sorkizrt2"/>
        <w:keepLines/>
        <w:rPr>
          <w:lang w:val="sk"/>
        </w:rPr>
      </w:pPr>
      <w:r>
        <w:rPr>
          <w:lang w:val="sk"/>
        </w:rPr>
        <w:t xml:space="preserve">Cezhraničný cestovný ruch je kľúčovým fenoménom pohraničnej oblasti, avšak jeho rozsah a veľkosť sa pozdĺž </w:t>
      </w:r>
      <w:r w:rsidR="00FE4CA4">
        <w:rPr>
          <w:lang w:val="sk"/>
        </w:rPr>
        <w:t xml:space="preserve">štátnej </w:t>
      </w:r>
      <w:r>
        <w:rPr>
          <w:lang w:val="sk"/>
        </w:rPr>
        <w:t xml:space="preserve">hranice líšia. Medzi </w:t>
      </w:r>
      <w:r w:rsidR="00821802">
        <w:rPr>
          <w:lang w:val="sk"/>
        </w:rPr>
        <w:t xml:space="preserve">týmito </w:t>
      </w:r>
      <w:r>
        <w:rPr>
          <w:lang w:val="sk"/>
        </w:rPr>
        <w:t xml:space="preserve">lokalitami </w:t>
      </w:r>
      <w:r w:rsidR="00821802">
        <w:rPr>
          <w:lang w:val="sk"/>
        </w:rPr>
        <w:t xml:space="preserve"> </w:t>
      </w:r>
      <w:r>
        <w:rPr>
          <w:lang w:val="sk"/>
        </w:rPr>
        <w:t xml:space="preserve">sú </w:t>
      </w:r>
      <w:r w:rsidR="00821802">
        <w:rPr>
          <w:lang w:val="sk"/>
        </w:rPr>
        <w:t xml:space="preserve"> aj také, </w:t>
      </w:r>
      <w:r>
        <w:rPr>
          <w:lang w:val="sk"/>
        </w:rPr>
        <w:t>do ktorých prichádzajú návštevníci zo susednej krajiny, ktorí nielenže vedú rebríček všetkých prichádzajúcich zo zahraničia, ale v určité dni prevyšujú aj počet vnútroštátnych turistov (napr. zámok Füzér alebo zámok Bořsa). Cezhraničný tok turistov podčiarkuje potenciál vo vytváraní spoločných dvojjazyčných produktov, služieb, informácií a marketingových nástrojov cestovného ruchu s cieľom lepšie podporiť cezhraničný cestovný ruch.</w:t>
      </w:r>
    </w:p>
    <w:p w14:paraId="63988752" w14:textId="1D669E11" w:rsidR="00B06F32" w:rsidRPr="008B1A9E" w:rsidRDefault="00B06F32" w:rsidP="001B079C">
      <w:pPr>
        <w:pStyle w:val="Sorkizrt2"/>
        <w:rPr>
          <w:lang w:val="sk"/>
        </w:rPr>
      </w:pPr>
      <w:r>
        <w:rPr>
          <w:lang w:val="sk"/>
        </w:rPr>
        <w:t xml:space="preserve">Ponuka ubytovacích služieb vykazuje na úrovni LAU1 teritoriálne nevyvážený charakter. Nachádzajú sa tu konkrétne pohraničné turistické regióny s veľkou rozmanitosťou zariadení, ako aj oblasti s nedostatočnou </w:t>
      </w:r>
      <w:r>
        <w:rPr>
          <w:lang w:val="sk"/>
        </w:rPr>
        <w:lastRenderedPageBreak/>
        <w:t>kapacitou (napr. Gömör-Tornai-karszt/Slovenský kras). V oboch krajinách by sa malo</w:t>
      </w:r>
      <w:r w:rsidR="00A7165F">
        <w:rPr>
          <w:lang w:val="sk"/>
        </w:rPr>
        <w:t xml:space="preserve"> do budúcna</w:t>
      </w:r>
      <w:r>
        <w:rPr>
          <w:lang w:val="sk"/>
        </w:rPr>
        <w:t xml:space="preserve"> zlepšiť využitie ubytovacích kapacít.</w:t>
      </w:r>
    </w:p>
    <w:p w14:paraId="3AA87154" w14:textId="0D279729" w:rsidR="00B06F32" w:rsidRPr="008B1A9E" w:rsidRDefault="00B06F32" w:rsidP="001B079C">
      <w:pPr>
        <w:pStyle w:val="Sorkizrt2"/>
        <w:rPr>
          <w:lang w:val="sk"/>
        </w:rPr>
      </w:pPr>
      <w:r>
        <w:rPr>
          <w:lang w:val="sk"/>
        </w:rPr>
        <w:t>Programová oblasť je bohatá na technické a priemyselné dedičstvo, vo viacerých prípadoch s vysokým potenciálom pre cestovný ruch</w:t>
      </w:r>
      <w:r w:rsidR="00821802">
        <w:rPr>
          <w:lang w:val="sk"/>
        </w:rPr>
        <w:t xml:space="preserve">. Niektoré </w:t>
      </w:r>
      <w:r>
        <w:rPr>
          <w:lang w:val="sk"/>
        </w:rPr>
        <w:t>pamiatky sú však v zlom stave pre takéto využitie.</w:t>
      </w:r>
      <w:r w:rsidR="00821802">
        <w:rPr>
          <w:lang w:val="sk"/>
        </w:rPr>
        <w:t xml:space="preserve"> Vo všeobecnosti však možno povedať, že</w:t>
      </w:r>
      <w:r>
        <w:rPr>
          <w:lang w:val="sk"/>
        </w:rPr>
        <w:t xml:space="preserve"> </w:t>
      </w:r>
      <w:r w:rsidR="00821802">
        <w:rPr>
          <w:lang w:val="sk"/>
        </w:rPr>
        <w:t xml:space="preserve">kultúrny </w:t>
      </w:r>
      <w:r>
        <w:rPr>
          <w:lang w:val="sk"/>
        </w:rPr>
        <w:t>cestovný ruch a</w:t>
      </w:r>
      <w:r w:rsidR="00821802">
        <w:rPr>
          <w:lang w:val="sk"/>
        </w:rPr>
        <w:t xml:space="preserve">s ním </w:t>
      </w:r>
      <w:r>
        <w:rPr>
          <w:lang w:val="sk"/>
        </w:rPr>
        <w:t>súvisiace tematické trasy majú rôzny, ale vysoký potenciál v pohraničnom regióne vrátane mestských aj vidieckych oblastí.</w:t>
      </w:r>
      <w:r w:rsidR="00861EC8">
        <w:rPr>
          <w:lang w:val="sk"/>
        </w:rPr>
        <w:t xml:space="preserve"> </w:t>
      </w:r>
      <w:r>
        <w:rPr>
          <w:lang w:val="sk"/>
        </w:rPr>
        <w:t>Neúplné prepojenie severojužných cyklistických a turistických chodníkov a trás pre jazdu na koni bráni integrácii produktov a služieb.</w:t>
      </w:r>
    </w:p>
    <w:p w14:paraId="6B106813" w14:textId="726604A4" w:rsidR="00B06F32" w:rsidRPr="008B1A9E" w:rsidRDefault="00B06F32" w:rsidP="001B079C">
      <w:pPr>
        <w:pStyle w:val="Sorkizrt2"/>
        <w:rPr>
          <w:lang w:val="sk"/>
        </w:rPr>
      </w:pPr>
      <w:r>
        <w:rPr>
          <w:lang w:val="sk"/>
        </w:rPr>
        <w:t>Pohraničie je bohaté na zdroje vhodné pre aktívny a/alebo pomalý zelený cestovný ruch. Má priaznivé podmienky pre termálny, zdravotný a wellness cestovný ruch. Kongresový cestovný ruch (MICE) je vznikajúci podsektor cestovného ruchu s osobitným významom v oboch regiónoch hlavných miest.</w:t>
      </w:r>
    </w:p>
    <w:p w14:paraId="6F758275" w14:textId="7F28B0CD" w:rsidR="00B06F32" w:rsidRPr="008B1A9E" w:rsidRDefault="00B06F32" w:rsidP="001B079C">
      <w:pPr>
        <w:pStyle w:val="Sorkizrt2"/>
        <w:rPr>
          <w:lang w:val="sk"/>
        </w:rPr>
      </w:pPr>
      <w:r>
        <w:rPr>
          <w:lang w:val="sk"/>
        </w:rPr>
        <w:t>Vo všeobecnosti má sektor cestovného ruchu vo vidieckych, často okrajových regiónoch</w:t>
      </w:r>
      <w:r w:rsidR="002373CD">
        <w:rPr>
          <w:lang w:val="sk"/>
        </w:rPr>
        <w:t>,</w:t>
      </w:r>
      <w:r>
        <w:rPr>
          <w:lang w:val="sk"/>
        </w:rPr>
        <w:t xml:space="preserve"> oveľa slabšie výsledky, a to aj napriek ich rôznorodým prírodným a kultúrnym bohatstvám.</w:t>
      </w:r>
    </w:p>
    <w:p w14:paraId="0A1AAF87" w14:textId="77777777" w:rsidR="00B06F32" w:rsidRPr="008B1A9E" w:rsidRDefault="00B06F32" w:rsidP="001B079C">
      <w:pPr>
        <w:pStyle w:val="Sorkizrt2"/>
        <w:rPr>
          <w:lang w:val="sk"/>
        </w:rPr>
      </w:pPr>
      <w:r>
        <w:rPr>
          <w:lang w:val="sk"/>
        </w:rPr>
        <w:t>Čo sa týka spoločnej správy destinácií a rozvoja turistických regiónov, na hranici možno identifikovať viacero prepojiteľných a vzájomne závislých území, z ktorých, okrem iných značne vymedzených území, vynikajú kooperačné oblasti západnej časti Podunajska a Szigetközu; Novohrad/Nógrád; Hont a ohyb Dunaja; Gemer a Aggtelekský kras a Slovenský kras, Tokaj-Hegyalja-Zemplén, Dolný Zemplín.</w:t>
      </w:r>
    </w:p>
    <w:p w14:paraId="0E3B09DA" w14:textId="77777777" w:rsidR="00DE52BC" w:rsidRPr="00E50FED" w:rsidRDefault="00DE52BC" w:rsidP="00A7165F">
      <w:pPr>
        <w:pStyle w:val="Heading3"/>
        <w:jc w:val="both"/>
      </w:pPr>
      <w:bookmarkStart w:id="1" w:name="_Toc74287790"/>
      <w:r>
        <w:rPr>
          <w:bCs/>
          <w:lang w:val="sk"/>
        </w:rPr>
        <w:t>Poučenia z minulých skúseností</w:t>
      </w:r>
      <w:bookmarkEnd w:id="1"/>
    </w:p>
    <w:p w14:paraId="09F5A71F" w14:textId="77777777" w:rsidR="00DE52BC" w:rsidRPr="00E50FED" w:rsidRDefault="00DE52BC" w:rsidP="00A7165F">
      <w:pPr>
        <w:pStyle w:val="Heading5"/>
        <w:jc w:val="both"/>
      </w:pPr>
      <w:r>
        <w:rPr>
          <w:bCs/>
          <w:lang w:val="sk"/>
        </w:rPr>
        <w:t>Hlavné zistenia prvej fázy hodnotenia</w:t>
      </w:r>
    </w:p>
    <w:p w14:paraId="30190935" w14:textId="422903CF" w:rsidR="00DE52BC" w:rsidRPr="00E50FED" w:rsidRDefault="00DE52BC" w:rsidP="00F92136">
      <w:pPr>
        <w:pStyle w:val="Sorkizrt2"/>
      </w:pPr>
      <w:r>
        <w:rPr>
          <w:lang w:val="sk"/>
        </w:rPr>
        <w:t xml:space="preserve">V prvej fáze hodnotenia predchádzajúceho programu spolupráce (2014 – 2020) bol navrhnutý súbor odporúčaní, z ktorých väčšina je platná </w:t>
      </w:r>
      <w:r w:rsidR="00463032">
        <w:rPr>
          <w:lang w:val="sk"/>
        </w:rPr>
        <w:t xml:space="preserve">aj </w:t>
      </w:r>
      <w:r>
        <w:rPr>
          <w:lang w:val="sk"/>
        </w:rPr>
        <w:t xml:space="preserve">pre súčasný program spolupráce (2021 – 2027). </w:t>
      </w:r>
    </w:p>
    <w:p w14:paraId="4B8311E4" w14:textId="77777777" w:rsidR="00DE52BC" w:rsidRPr="00E50FED" w:rsidRDefault="00DE52BC" w:rsidP="00A7165F">
      <w:pPr>
        <w:pStyle w:val="Szmozs1"/>
        <w:numPr>
          <w:ilvl w:val="0"/>
          <w:numId w:val="12"/>
        </w:numPr>
        <w:jc w:val="both"/>
      </w:pPr>
      <w:r>
        <w:rPr>
          <w:bCs/>
          <w:lang w:val="sk"/>
        </w:rPr>
        <w:t>Strategické rámce programu</w:t>
      </w:r>
    </w:p>
    <w:p w14:paraId="7E523749" w14:textId="0F5A5072" w:rsidR="00DE52BC" w:rsidRPr="0092739F" w:rsidRDefault="00724087" w:rsidP="003F2289">
      <w:pPr>
        <w:pStyle w:val="felsorols3"/>
        <w:rPr>
          <w:lang w:val="pl-PL"/>
        </w:rPr>
      </w:pPr>
      <w:r>
        <w:t xml:space="preserve"> </w:t>
      </w:r>
      <w:r w:rsidR="00DE52BC">
        <w:t>jasnejšie a jednoznačné pravidlá a včas poskytnutá regulácia</w:t>
      </w:r>
      <w:r>
        <w:t xml:space="preserve"> zo strany EÚ</w:t>
      </w:r>
    </w:p>
    <w:p w14:paraId="331FD518" w14:textId="436FD7EB" w:rsidR="00DE52BC" w:rsidRPr="008B1A9E" w:rsidRDefault="00724087" w:rsidP="003F2289">
      <w:pPr>
        <w:pStyle w:val="felsorols3"/>
        <w:rPr>
          <w:lang w:val="pl-PL"/>
        </w:rPr>
      </w:pPr>
      <w:r>
        <w:t xml:space="preserve"> posilňovanie územného významu</w:t>
      </w:r>
    </w:p>
    <w:p w14:paraId="673ED102" w14:textId="21E9FADE" w:rsidR="00DE52BC" w:rsidRPr="008B1A9E" w:rsidRDefault="00724087" w:rsidP="003F2289">
      <w:pPr>
        <w:pStyle w:val="felsorols3"/>
        <w:rPr>
          <w:lang w:val="pl-PL"/>
        </w:rPr>
      </w:pPr>
      <w:r>
        <w:t xml:space="preserve"> rozlišovanie</w:t>
      </w:r>
      <w:r w:rsidR="00DE52BC">
        <w:t xml:space="preserve"> medzi západom a</w:t>
      </w:r>
      <w:r>
        <w:t> </w:t>
      </w:r>
      <w:r w:rsidR="00DE52BC">
        <w:t>východom</w:t>
      </w:r>
      <w:r>
        <w:t xml:space="preserve"> </w:t>
      </w:r>
    </w:p>
    <w:p w14:paraId="6FE52B04" w14:textId="5B154C83" w:rsidR="00DE52BC" w:rsidRPr="008B1A9E" w:rsidRDefault="00724087" w:rsidP="003F2289">
      <w:pPr>
        <w:pStyle w:val="felsorols3"/>
        <w:rPr>
          <w:lang w:val="it-IT"/>
        </w:rPr>
      </w:pPr>
      <w:r>
        <w:t xml:space="preserve"> vyššia</w:t>
      </w:r>
      <w:r w:rsidR="00DE52BC">
        <w:t xml:space="preserve"> flexibilita pri úprave programov spolupráce</w:t>
      </w:r>
    </w:p>
    <w:p w14:paraId="45B02ADE" w14:textId="77777777" w:rsidR="00DE52BC" w:rsidRPr="00E50FED" w:rsidRDefault="00DE52BC" w:rsidP="00A7165F">
      <w:pPr>
        <w:pStyle w:val="Szmozs1"/>
        <w:jc w:val="both"/>
      </w:pPr>
      <w:r>
        <w:rPr>
          <w:bCs/>
          <w:lang w:val="sk"/>
        </w:rPr>
        <w:t>Štruktúra a kapacity programu</w:t>
      </w:r>
    </w:p>
    <w:p w14:paraId="12696E94" w14:textId="5886AA76" w:rsidR="00DE52BC" w:rsidRPr="00E50FED" w:rsidRDefault="00724087" w:rsidP="003F2289">
      <w:pPr>
        <w:pStyle w:val="felsorols3"/>
      </w:pPr>
      <w:r>
        <w:t xml:space="preserve"> čo najrýchlejšie nahradenie</w:t>
      </w:r>
      <w:r w:rsidR="00DE52BC">
        <w:t xml:space="preserve"> </w:t>
      </w:r>
      <w:r>
        <w:t>chýbajúcich kapacít</w:t>
      </w:r>
      <w:r w:rsidR="00F92136">
        <w:t>;</w:t>
      </w:r>
    </w:p>
    <w:p w14:paraId="71C3D4C4" w14:textId="1A771FDC" w:rsidR="00DE52BC" w:rsidRPr="008B1A9E" w:rsidRDefault="00F92136" w:rsidP="003F2289">
      <w:pPr>
        <w:pStyle w:val="felsorols3"/>
        <w:rPr>
          <w:lang w:val="pl-PL"/>
        </w:rPr>
      </w:pPr>
      <w:r>
        <w:t>p</w:t>
      </w:r>
      <w:r w:rsidR="00DE52BC">
        <w:t>onecha</w:t>
      </w:r>
      <w:r w:rsidR="00A7165F">
        <w:t>nie</w:t>
      </w:r>
      <w:r w:rsidR="00DE52BC">
        <w:t xml:space="preserve"> </w:t>
      </w:r>
      <w:r w:rsidR="00724087">
        <w:t xml:space="preserve">zapojenia </w:t>
      </w:r>
      <w:r w:rsidR="00DE52BC">
        <w:t>EZÚS do riadenia fondu malých projektov</w:t>
      </w:r>
      <w:r>
        <w:t>.</w:t>
      </w:r>
    </w:p>
    <w:p w14:paraId="00C65B78" w14:textId="77777777" w:rsidR="00DE52BC" w:rsidRPr="00E50FED" w:rsidRDefault="00DE52BC" w:rsidP="00A7165F">
      <w:pPr>
        <w:pStyle w:val="Szmozs1"/>
        <w:jc w:val="both"/>
      </w:pPr>
      <w:r>
        <w:rPr>
          <w:bCs/>
          <w:lang w:val="sk"/>
        </w:rPr>
        <w:t>Komunikácia</w:t>
      </w:r>
    </w:p>
    <w:p w14:paraId="54AFAC3C" w14:textId="20F55B81" w:rsidR="00DE52BC" w:rsidRPr="00E50FED" w:rsidRDefault="00724087" w:rsidP="003F2289">
      <w:pPr>
        <w:pStyle w:val="felsorols3"/>
      </w:pPr>
      <w:r>
        <w:t xml:space="preserve"> </w:t>
      </w:r>
      <w:r w:rsidR="00F92136">
        <w:t xml:space="preserve">zvýšenie celkovej </w:t>
      </w:r>
      <w:r>
        <w:t>efektivit</w:t>
      </w:r>
      <w:r w:rsidR="00F92136">
        <w:t>y komunikácie;</w:t>
      </w:r>
    </w:p>
    <w:p w14:paraId="726F68FD" w14:textId="4B357FFC" w:rsidR="00DE52BC" w:rsidRPr="00E50FED" w:rsidRDefault="00724087" w:rsidP="003F2289">
      <w:pPr>
        <w:pStyle w:val="felsorols3"/>
      </w:pPr>
      <w:r>
        <w:t xml:space="preserve"> zlepšenie komunikačných kapacít</w:t>
      </w:r>
      <w:r w:rsidR="00DE52BC">
        <w:t xml:space="preserve"> prijímateľov</w:t>
      </w:r>
      <w:r w:rsidR="00F92136">
        <w:t>;</w:t>
      </w:r>
    </w:p>
    <w:p w14:paraId="371BAC7E" w14:textId="2CF8F78D" w:rsidR="00DE52BC" w:rsidRPr="0092739F" w:rsidRDefault="00E47770" w:rsidP="003F2289">
      <w:pPr>
        <w:pStyle w:val="felsorols3"/>
        <w:rPr>
          <w:lang w:val="pl-PL"/>
        </w:rPr>
      </w:pPr>
      <w:r>
        <w:t xml:space="preserve"> </w:t>
      </w:r>
      <w:r w:rsidR="00F92136">
        <w:t>z</w:t>
      </w:r>
      <w:r w:rsidR="00445E2F">
        <w:t xml:space="preserve">jednodušenie </w:t>
      </w:r>
      <w:r w:rsidR="006C11C3">
        <w:t xml:space="preserve">komunikácie projektov </w:t>
      </w:r>
      <w:r w:rsidR="00445E2F">
        <w:t>a jej prispôsobenie účelu</w:t>
      </w:r>
      <w:r w:rsidR="00F92136">
        <w:t>;</w:t>
      </w:r>
    </w:p>
    <w:p w14:paraId="3BB53DE8" w14:textId="33AFD7BB" w:rsidR="00DE52BC" w:rsidRPr="0092739F" w:rsidRDefault="006C11C3" w:rsidP="003F2289">
      <w:pPr>
        <w:pStyle w:val="felsorols3"/>
        <w:rPr>
          <w:lang w:val="pl-PL"/>
        </w:rPr>
      </w:pPr>
      <w:r>
        <w:t>p</w:t>
      </w:r>
      <w:r w:rsidR="00DE52BC">
        <w:t>ropag</w:t>
      </w:r>
      <w:r>
        <w:t>ácia príkladov dobrej praxe za účelom zlepšenia znalostí a pochopenia cezhraničných aspektov projektov.</w:t>
      </w:r>
    </w:p>
    <w:p w14:paraId="3314C8D8" w14:textId="77777777" w:rsidR="00DE52BC" w:rsidRPr="00E50FED" w:rsidRDefault="00DE52BC" w:rsidP="00A7165F">
      <w:pPr>
        <w:pStyle w:val="Szmozs1"/>
        <w:jc w:val="both"/>
      </w:pPr>
      <w:r>
        <w:rPr>
          <w:bCs/>
          <w:lang w:val="sk"/>
        </w:rPr>
        <w:t>Výber projektu</w:t>
      </w:r>
    </w:p>
    <w:p w14:paraId="3F69DEF6" w14:textId="0A941E3C" w:rsidR="00DE52BC" w:rsidRPr="00E50FED" w:rsidRDefault="00F92136" w:rsidP="003F2289">
      <w:pPr>
        <w:pStyle w:val="felsorols3"/>
      </w:pPr>
      <w:r>
        <w:t xml:space="preserve"> o</w:t>
      </w:r>
      <w:r w:rsidR="00445E2F">
        <w:t>bmedzenie tématického</w:t>
      </w:r>
      <w:r w:rsidR="00DE52BC">
        <w:t xml:space="preserve"> rozsah</w:t>
      </w:r>
      <w:r w:rsidR="00445E2F">
        <w:t>u</w:t>
      </w:r>
      <w:r w:rsidR="00DE52BC">
        <w:t xml:space="preserve"> výziev</w:t>
      </w:r>
      <w:r>
        <w:t>;</w:t>
      </w:r>
    </w:p>
    <w:p w14:paraId="5B9B4AB3" w14:textId="6299EC3D" w:rsidR="00DE52BC" w:rsidRPr="00E50FED" w:rsidRDefault="00F92136" w:rsidP="003F2289">
      <w:pPr>
        <w:pStyle w:val="felsorols3"/>
      </w:pPr>
      <w:r>
        <w:t xml:space="preserve"> p</w:t>
      </w:r>
      <w:r w:rsidR="00445E2F">
        <w:t>osilnenie cezhraničného</w:t>
      </w:r>
      <w:r w:rsidR="00DE52BC">
        <w:t xml:space="preserve"> charakter</w:t>
      </w:r>
      <w:r w:rsidR="00445E2F">
        <w:t>u</w:t>
      </w:r>
      <w:r w:rsidR="00DE52BC">
        <w:t xml:space="preserve"> projektov</w:t>
      </w:r>
      <w:r>
        <w:t>;</w:t>
      </w:r>
    </w:p>
    <w:p w14:paraId="6F8D8BDE" w14:textId="6640C8BB" w:rsidR="00DE52BC" w:rsidRPr="00E50FED" w:rsidRDefault="00F92136" w:rsidP="003F2289">
      <w:pPr>
        <w:pStyle w:val="felsorols3"/>
      </w:pPr>
      <w:r>
        <w:t xml:space="preserve"> p</w:t>
      </w:r>
      <w:r w:rsidR="00445E2F">
        <w:t xml:space="preserve">oužívanie dvojkolových výberových konaní </w:t>
      </w:r>
      <w:r w:rsidR="00DE52BC">
        <w:t xml:space="preserve">aj v iných výzvach ako </w:t>
      </w:r>
      <w:r w:rsidR="00445E2F">
        <w:t xml:space="preserve">napríklad vo výzve </w:t>
      </w:r>
      <w:r w:rsidR="00DE52BC">
        <w:t>PO3</w:t>
      </w:r>
      <w:r>
        <w:t>;</w:t>
      </w:r>
    </w:p>
    <w:p w14:paraId="243BB17F" w14:textId="73E38107" w:rsidR="00DE52BC" w:rsidRPr="0092739F" w:rsidRDefault="00F92136" w:rsidP="003F2289">
      <w:pPr>
        <w:pStyle w:val="felsorols3"/>
      </w:pPr>
      <w:r>
        <w:t xml:space="preserve"> p</w:t>
      </w:r>
      <w:r w:rsidR="00445E2F">
        <w:t>repracovanie a zlepšenie výzviev pre</w:t>
      </w:r>
      <w:r w:rsidR="00DE52BC">
        <w:t xml:space="preserve"> </w:t>
      </w:r>
      <w:r w:rsidR="005B6871">
        <w:t>malé a stredné podniky (ďalej len „</w:t>
      </w:r>
      <w:r w:rsidR="00DE52BC">
        <w:t>MSP</w:t>
      </w:r>
      <w:r w:rsidR="005B6871">
        <w:t>“)</w:t>
      </w:r>
      <w:r>
        <w:t>;</w:t>
      </w:r>
    </w:p>
    <w:p w14:paraId="211513B4" w14:textId="75CFA457" w:rsidR="00DE52BC" w:rsidRPr="0092739F" w:rsidRDefault="00F92136" w:rsidP="003F2289">
      <w:pPr>
        <w:pStyle w:val="felsorols3"/>
        <w:rPr>
          <w:lang w:val="pl-PL"/>
        </w:rPr>
      </w:pPr>
      <w:r>
        <w:t>a</w:t>
      </w:r>
      <w:r w:rsidR="00445E2F">
        <w:t xml:space="preserve">plikácia </w:t>
      </w:r>
      <w:r w:rsidR="00DE52BC">
        <w:t>model</w:t>
      </w:r>
      <w:r w:rsidR="00445E2F">
        <w:t>u</w:t>
      </w:r>
      <w:r w:rsidR="00DE52BC">
        <w:t xml:space="preserve"> TAPE aj na ďalšie priority v nasledujúcom programe</w:t>
      </w:r>
      <w:r>
        <w:t>;</w:t>
      </w:r>
    </w:p>
    <w:p w14:paraId="40A1AD91" w14:textId="3DCB144B" w:rsidR="00DE52BC" w:rsidRPr="00E50FED" w:rsidRDefault="00F92136" w:rsidP="003F2289">
      <w:pPr>
        <w:pStyle w:val="felsorols3"/>
      </w:pPr>
      <w:r>
        <w:t>p</w:t>
      </w:r>
      <w:r w:rsidR="00445E2F">
        <w:t xml:space="preserve">onechanie </w:t>
      </w:r>
      <w:r w:rsidR="00DE52BC">
        <w:t>fond</w:t>
      </w:r>
      <w:r w:rsidR="00445E2F">
        <w:t>u</w:t>
      </w:r>
      <w:r w:rsidR="00DE52BC">
        <w:t xml:space="preserve"> malých projektov</w:t>
      </w:r>
      <w:r>
        <w:t>;</w:t>
      </w:r>
    </w:p>
    <w:p w14:paraId="158C70F7" w14:textId="6C3E21D6" w:rsidR="00DE52BC" w:rsidRPr="00E50FED" w:rsidRDefault="00F92136" w:rsidP="003F2289">
      <w:pPr>
        <w:pStyle w:val="felsorols3"/>
      </w:pPr>
      <w:r>
        <w:t xml:space="preserve"> p</w:t>
      </w:r>
      <w:r w:rsidR="00445E2F">
        <w:t>odpora horizontálnej integrácie</w:t>
      </w:r>
      <w:r w:rsidR="00DE52BC">
        <w:t xml:space="preserve"> projektov</w:t>
      </w:r>
      <w:r>
        <w:t>;</w:t>
      </w:r>
    </w:p>
    <w:p w14:paraId="47D66CAD" w14:textId="58710084" w:rsidR="00DE52BC" w:rsidRPr="0092739F" w:rsidRDefault="00F92136" w:rsidP="003F2289">
      <w:pPr>
        <w:pStyle w:val="felsorols3"/>
        <w:rPr>
          <w:lang w:val="pl-PL"/>
        </w:rPr>
      </w:pPr>
      <w:r>
        <w:lastRenderedPageBreak/>
        <w:t xml:space="preserve"> a</w:t>
      </w:r>
      <w:r w:rsidR="00445E2F">
        <w:t>plikovanie trojúrovňového</w:t>
      </w:r>
      <w:r w:rsidR="00DE52BC">
        <w:t xml:space="preserve"> model</w:t>
      </w:r>
      <w:r w:rsidR="00445E2F">
        <w:t>u</w:t>
      </w:r>
      <w:r w:rsidR="00DE52BC">
        <w:t xml:space="preserve"> hodnotenia kvality na celý program</w:t>
      </w:r>
      <w:r>
        <w:t>;</w:t>
      </w:r>
    </w:p>
    <w:p w14:paraId="0814047D" w14:textId="58C397F1" w:rsidR="00DE52BC" w:rsidRPr="0092739F" w:rsidRDefault="00F92136" w:rsidP="003F2289">
      <w:pPr>
        <w:pStyle w:val="felsorols3"/>
        <w:rPr>
          <w:lang w:val="pl-PL"/>
        </w:rPr>
      </w:pPr>
      <w:r>
        <w:t>a</w:t>
      </w:r>
      <w:r w:rsidR="00DE52BC">
        <w:t xml:space="preserve">ktívnejšie </w:t>
      </w:r>
      <w:r w:rsidR="00445E2F">
        <w:t xml:space="preserve"> zapojenie monitorovacích</w:t>
      </w:r>
      <w:r w:rsidR="00DE52BC">
        <w:t xml:space="preserve"> výbor</w:t>
      </w:r>
      <w:r w:rsidR="00445E2F">
        <w:t>ov</w:t>
      </w:r>
      <w:r w:rsidR="00DE52BC">
        <w:t xml:space="preserve"> do výberu návrhov</w:t>
      </w:r>
      <w:r>
        <w:t>.</w:t>
      </w:r>
    </w:p>
    <w:p w14:paraId="02FCE882" w14:textId="77777777" w:rsidR="00DE52BC" w:rsidRPr="00E50FED" w:rsidRDefault="00DE52BC" w:rsidP="00A7165F">
      <w:pPr>
        <w:pStyle w:val="Szmozs1"/>
        <w:jc w:val="both"/>
      </w:pPr>
      <w:r>
        <w:rPr>
          <w:bCs/>
          <w:lang w:val="sk"/>
        </w:rPr>
        <w:t>Realizácia projektu</w:t>
      </w:r>
    </w:p>
    <w:p w14:paraId="3B708670" w14:textId="5B188052" w:rsidR="00DE52BC" w:rsidRPr="00E50FED" w:rsidRDefault="00F92136" w:rsidP="003F2289">
      <w:pPr>
        <w:pStyle w:val="felsorols3"/>
      </w:pPr>
      <w:r>
        <w:t>o</w:t>
      </w:r>
      <w:r w:rsidR="004B1C4A">
        <w:t>dstránenie rozdielov</w:t>
      </w:r>
      <w:r w:rsidR="00DE52BC">
        <w:t xml:space="preserve"> medzi dvoma (vnútroštátnymi) systémami financovania</w:t>
      </w:r>
      <w:r>
        <w:t>;</w:t>
      </w:r>
    </w:p>
    <w:p w14:paraId="66E24DE8" w14:textId="7953D28F" w:rsidR="00DE52BC" w:rsidRPr="0092739F" w:rsidRDefault="004B1C4A" w:rsidP="003F2289">
      <w:pPr>
        <w:pStyle w:val="felsorols3"/>
      </w:pPr>
      <w:r>
        <w:t xml:space="preserve"> </w:t>
      </w:r>
      <w:r w:rsidR="00F92136">
        <w:t>z</w:t>
      </w:r>
      <w:r>
        <w:t>výšenie udržateľnosti</w:t>
      </w:r>
      <w:r w:rsidR="00DE52BC">
        <w:t xml:space="preserve"> cezhraničných partnerstiev a výsledkov projektov</w:t>
      </w:r>
      <w:r w:rsidR="00F92136">
        <w:t>.</w:t>
      </w:r>
    </w:p>
    <w:p w14:paraId="12D3983F" w14:textId="77777777" w:rsidR="00DE52BC" w:rsidRPr="00E50FED" w:rsidRDefault="00DE52BC" w:rsidP="00A7165F">
      <w:pPr>
        <w:pStyle w:val="Szmozs1"/>
        <w:jc w:val="both"/>
      </w:pPr>
      <w:r>
        <w:rPr>
          <w:bCs/>
          <w:lang w:val="sk"/>
        </w:rPr>
        <w:t>Výkon na úrovni programu</w:t>
      </w:r>
    </w:p>
    <w:p w14:paraId="5A846FFE" w14:textId="66F5BF05" w:rsidR="00DE52BC" w:rsidRPr="0092739F" w:rsidRDefault="00F92136" w:rsidP="003F2289">
      <w:pPr>
        <w:pStyle w:val="felsorols3"/>
        <w:rPr>
          <w:lang w:val="pl-PL"/>
        </w:rPr>
      </w:pPr>
      <w:r>
        <w:t>d</w:t>
      </w:r>
      <w:r w:rsidR="004B1C4A">
        <w:t>oladenie</w:t>
      </w:r>
      <w:r w:rsidR="00DE52BC">
        <w:t xml:space="preserve"> IMIS </w:t>
      </w:r>
      <w:r w:rsidR="00861EC8">
        <w:t>(</w:t>
      </w:r>
      <w:r w:rsidR="00861EC8" w:rsidRPr="00861EC8">
        <w:t xml:space="preserve">Integrovaný </w:t>
      </w:r>
      <w:r w:rsidR="00861EC8">
        <w:t xml:space="preserve">monitorovací a informačný systém) </w:t>
      </w:r>
      <w:r w:rsidR="00DE52BC">
        <w:t xml:space="preserve">a </w:t>
      </w:r>
      <w:r w:rsidR="004B1C4A">
        <w:t>zaškolenie prijímateľov do jeho používania</w:t>
      </w:r>
      <w:r>
        <w:t>;</w:t>
      </w:r>
    </w:p>
    <w:p w14:paraId="25C94B93" w14:textId="3D30F212" w:rsidR="00DE52BC" w:rsidRPr="0092739F" w:rsidRDefault="00F92136" w:rsidP="003F2289">
      <w:pPr>
        <w:pStyle w:val="felsorols3"/>
      </w:pPr>
      <w:r>
        <w:t>ú</w:t>
      </w:r>
      <w:r w:rsidR="009E25D0">
        <w:t>prav</w:t>
      </w:r>
      <w:r>
        <w:t>a</w:t>
      </w:r>
      <w:r w:rsidR="009E25D0">
        <w:t xml:space="preserve"> </w:t>
      </w:r>
      <w:r w:rsidR="00DE52BC">
        <w:t>systém</w:t>
      </w:r>
      <w:r w:rsidR="009E25D0">
        <w:t>u</w:t>
      </w:r>
      <w:r w:rsidR="00DE52BC">
        <w:t xml:space="preserve"> IMIS s cieľom </w:t>
      </w:r>
      <w:r w:rsidR="009E25D0">
        <w:t xml:space="preserve"> umožnenia </w:t>
      </w:r>
      <w:r w:rsidR="00DE52BC">
        <w:t>jeho používateľom importovať a exportovať údaje kompilovanejším a štruktúrovanejším spôsobom</w:t>
      </w:r>
      <w:r>
        <w:t>;</w:t>
      </w:r>
    </w:p>
    <w:p w14:paraId="36651A3F" w14:textId="2321E252" w:rsidR="00DE52BC" w:rsidRPr="0092739F" w:rsidRDefault="00F92136" w:rsidP="003F2289">
      <w:pPr>
        <w:pStyle w:val="felsorols3"/>
        <w:rPr>
          <w:lang w:val="pl-PL"/>
        </w:rPr>
      </w:pPr>
      <w:r>
        <w:t>o</w:t>
      </w:r>
      <w:r w:rsidR="009E25D0">
        <w:t>dstránenie alebo obmedzenie</w:t>
      </w:r>
      <w:r w:rsidR="00DE52BC">
        <w:t xml:space="preserve"> </w:t>
      </w:r>
      <w:r>
        <w:t xml:space="preserve">príčin </w:t>
      </w:r>
      <w:r w:rsidR="00DE52BC">
        <w:t>oneskorení</w:t>
      </w:r>
      <w:r>
        <w:t>;</w:t>
      </w:r>
    </w:p>
    <w:p w14:paraId="5FACC68A" w14:textId="026960EE" w:rsidR="00DE52BC" w:rsidRPr="0092739F" w:rsidRDefault="00F92136" w:rsidP="003F2289">
      <w:pPr>
        <w:pStyle w:val="felsorols3"/>
        <w:rPr>
          <w:lang w:val="pl-PL"/>
        </w:rPr>
      </w:pPr>
      <w:r>
        <w:t>h</w:t>
      </w:r>
      <w:r w:rsidR="009E25D0">
        <w:t>armonizovanie postupov</w:t>
      </w:r>
      <w:r w:rsidR="00DE52BC">
        <w:t xml:space="preserve"> FLC s cieľom </w:t>
      </w:r>
      <w:r w:rsidR="009E25D0">
        <w:t xml:space="preserve"> zabezpečenia </w:t>
      </w:r>
      <w:r w:rsidR="00DE52BC">
        <w:t>rovnaké</w:t>
      </w:r>
      <w:r w:rsidR="009E25D0">
        <w:t>ho</w:t>
      </w:r>
      <w:r w:rsidR="00DE52BC">
        <w:t xml:space="preserve"> </w:t>
      </w:r>
      <w:r w:rsidR="009E25D0">
        <w:t>zaobchádzania</w:t>
      </w:r>
      <w:r>
        <w:t>;</w:t>
      </w:r>
    </w:p>
    <w:p w14:paraId="02498C4E" w14:textId="427C1728" w:rsidR="00DE52BC" w:rsidRPr="0092739F" w:rsidRDefault="00F92136" w:rsidP="003F2289">
      <w:pPr>
        <w:pStyle w:val="felsorols3"/>
        <w:rPr>
          <w:lang w:val="pl-PL"/>
        </w:rPr>
      </w:pPr>
      <w:r>
        <w:t>z</w:t>
      </w:r>
      <w:r w:rsidR="009E25D0">
        <w:t xml:space="preserve">apojenie </w:t>
      </w:r>
      <w:r w:rsidR="00DE52BC">
        <w:t>prijímateľov do prípravy výziev</w:t>
      </w:r>
      <w:r>
        <w:t>;</w:t>
      </w:r>
    </w:p>
    <w:p w14:paraId="5A983C97" w14:textId="5C11B209" w:rsidR="00DE52BC" w:rsidRPr="0092739F" w:rsidRDefault="00F92136" w:rsidP="003F2289">
      <w:pPr>
        <w:pStyle w:val="felsorols3"/>
      </w:pPr>
      <w:r>
        <w:t>z</w:t>
      </w:r>
      <w:r w:rsidR="009E25D0">
        <w:t>váženie zavedenia</w:t>
      </w:r>
      <w:r w:rsidR="00DE52BC">
        <w:t xml:space="preserve"> neustále otvorených výziev</w:t>
      </w:r>
      <w:r>
        <w:t>.</w:t>
      </w:r>
    </w:p>
    <w:p w14:paraId="1D5945CD" w14:textId="1B08996C" w:rsidR="003D15D1" w:rsidRPr="008B1A9E" w:rsidRDefault="003D15D1" w:rsidP="003D639E">
      <w:pPr>
        <w:pStyle w:val="Heading5"/>
        <w:keepNext/>
        <w:rPr>
          <w:lang w:val="pl-PL"/>
        </w:rPr>
      </w:pPr>
      <w:r>
        <w:rPr>
          <w:bCs/>
          <w:lang w:val="sk"/>
        </w:rPr>
        <w:t>Hlavné zistenia konzultácie so zainteresovanými stranami</w:t>
      </w:r>
    </w:p>
    <w:p w14:paraId="04D784E5" w14:textId="5F92DA41" w:rsidR="003D15D1" w:rsidRPr="008B1A9E" w:rsidRDefault="003D15D1" w:rsidP="00CF5E46">
      <w:pPr>
        <w:pStyle w:val="Sorkizrt"/>
        <w:rPr>
          <w:lang w:val="sk"/>
        </w:rPr>
      </w:pPr>
      <w:r>
        <w:rPr>
          <w:lang w:val="sk"/>
        </w:rPr>
        <w:t>S cieľom odkry</w:t>
      </w:r>
      <w:r w:rsidR="005215F8">
        <w:rPr>
          <w:lang w:val="sk"/>
        </w:rPr>
        <w:t>tia</w:t>
      </w:r>
      <w:r>
        <w:rPr>
          <w:lang w:val="sk"/>
        </w:rPr>
        <w:t xml:space="preserve"> </w:t>
      </w:r>
      <w:r w:rsidR="005215F8">
        <w:rPr>
          <w:lang w:val="sk"/>
        </w:rPr>
        <w:t xml:space="preserve">skúseností </w:t>
      </w:r>
      <w:r>
        <w:rPr>
          <w:lang w:val="sk"/>
        </w:rPr>
        <w:t xml:space="preserve">a </w:t>
      </w:r>
      <w:r w:rsidR="005215F8">
        <w:rPr>
          <w:lang w:val="sk"/>
        </w:rPr>
        <w:t xml:space="preserve">poznatkov </w:t>
      </w:r>
      <w:r>
        <w:rPr>
          <w:lang w:val="sk"/>
        </w:rPr>
        <w:t xml:space="preserve">miestnych zainteresovaných strán o cezhraničných programoch sa v rámci procesu plánovania uskutočnili konzultácie so zainteresovanými stranami. Primárnym cieľom </w:t>
      </w:r>
      <w:r w:rsidR="005215F8">
        <w:rPr>
          <w:lang w:val="sk"/>
        </w:rPr>
        <w:t xml:space="preserve">týchto konzultácií </w:t>
      </w:r>
      <w:r>
        <w:rPr>
          <w:lang w:val="sk"/>
        </w:rPr>
        <w:t>bolo získať informácie  názor</w:t>
      </w:r>
      <w:r w:rsidR="005215F8">
        <w:rPr>
          <w:lang w:val="sk"/>
        </w:rPr>
        <w:t>e zainteresovaných strán</w:t>
      </w:r>
      <w:r>
        <w:rPr>
          <w:lang w:val="sk"/>
        </w:rPr>
        <w:t xml:space="preserve"> na </w:t>
      </w:r>
      <w:r w:rsidR="005215F8">
        <w:rPr>
          <w:lang w:val="sk"/>
        </w:rPr>
        <w:t xml:space="preserve">plnenie cieľov predchádzajúceho programu </w:t>
      </w:r>
      <w:r>
        <w:rPr>
          <w:lang w:val="sk"/>
        </w:rPr>
        <w:t xml:space="preserve">; </w:t>
      </w:r>
      <w:r w:rsidR="005215F8">
        <w:rPr>
          <w:lang w:val="sk"/>
        </w:rPr>
        <w:t xml:space="preserve"> očakávania zainteresovaných strán od</w:t>
      </w:r>
      <w:r>
        <w:rPr>
          <w:lang w:val="sk"/>
        </w:rPr>
        <w:t xml:space="preserve"> nového programu; existujúce zámery potenciálnych projektov a ich názor na nástroje a riešenia, ktoré </w:t>
      </w:r>
      <w:r w:rsidR="005215F8">
        <w:rPr>
          <w:lang w:val="sk"/>
        </w:rPr>
        <w:t xml:space="preserve">by sa mohli v rámci nového </w:t>
      </w:r>
      <w:r>
        <w:rPr>
          <w:lang w:val="sk"/>
        </w:rPr>
        <w:t>program</w:t>
      </w:r>
      <w:r w:rsidR="005215F8">
        <w:rPr>
          <w:lang w:val="sk"/>
        </w:rPr>
        <w:t>u</w:t>
      </w:r>
      <w:r>
        <w:rPr>
          <w:lang w:val="sk"/>
        </w:rPr>
        <w:t xml:space="preserve"> použiť.</w:t>
      </w:r>
    </w:p>
    <w:p w14:paraId="5B11FA3D" w14:textId="5E57CF44" w:rsidR="003D15D1" w:rsidRPr="008B1A9E" w:rsidRDefault="003D15D1" w:rsidP="00CF5E46">
      <w:pPr>
        <w:pStyle w:val="Sorkizrt"/>
        <w:rPr>
          <w:lang w:val="sk"/>
        </w:rPr>
      </w:pPr>
      <w:r>
        <w:rPr>
          <w:lang w:val="sk"/>
        </w:rPr>
        <w:t xml:space="preserve">Jednou z hlavných súčastí konzultácie bol online prieskum, ktorý </w:t>
      </w:r>
      <w:r w:rsidR="00E208EC">
        <w:rPr>
          <w:lang w:val="sk"/>
        </w:rPr>
        <w:t xml:space="preserve">vypĺňali </w:t>
      </w:r>
      <w:r>
        <w:rPr>
          <w:lang w:val="sk"/>
        </w:rPr>
        <w:t xml:space="preserve">zainteresované strany (okrem iného predchádzajúci žiadatelia, obce v okruhu 30 km od hranice, súvisiace inštitúcie ako univerzity, nemocnice, EZÚS atď.). </w:t>
      </w:r>
      <w:r w:rsidR="00E208EC">
        <w:rPr>
          <w:lang w:val="sk"/>
        </w:rPr>
        <w:t xml:space="preserve"> V rámci uvedeného prieskumu </w:t>
      </w:r>
      <w:r>
        <w:rPr>
          <w:lang w:val="sk"/>
        </w:rPr>
        <w:t xml:space="preserve">boli </w:t>
      </w:r>
      <w:r w:rsidR="00E208EC">
        <w:rPr>
          <w:lang w:val="sk"/>
        </w:rPr>
        <w:t xml:space="preserve">respondenti, okrem iného, </w:t>
      </w:r>
      <w:r>
        <w:rPr>
          <w:lang w:val="sk"/>
        </w:rPr>
        <w:t xml:space="preserve">požiadaní, aby identifikovali tie ťažkosti, ktoré vnímajú ako prekážky z hľadiska účasti na cezhraničnom programe. </w:t>
      </w:r>
      <w:r w:rsidR="00E208EC">
        <w:rPr>
          <w:lang w:val="sk"/>
        </w:rPr>
        <w:t xml:space="preserve"> </w:t>
      </w:r>
      <w:r w:rsidR="00C03EF8">
        <w:rPr>
          <w:lang w:val="sk"/>
        </w:rPr>
        <w:t>K vyššie uvedenému</w:t>
      </w:r>
      <w:r w:rsidR="00E208EC">
        <w:rPr>
          <w:lang w:val="sk"/>
        </w:rPr>
        <w:t xml:space="preserve"> väčšina respondentov odpovedala,</w:t>
      </w:r>
      <w:r>
        <w:rPr>
          <w:lang w:val="sk"/>
        </w:rPr>
        <w:t xml:space="preserve"> že </w:t>
      </w:r>
      <w:r w:rsidR="00C03EF8">
        <w:rPr>
          <w:lang w:val="sk"/>
        </w:rPr>
        <w:t xml:space="preserve">ako najväčšiu prekážku vnímajú to, </w:t>
      </w:r>
      <w:r>
        <w:rPr>
          <w:lang w:val="sk"/>
        </w:rPr>
        <w:t>nemajú dostatočné finančné zázemie na to, aby sa mohli uchádzať o cezhraničné výzvy, keďže im chýbal požadovaný vlastný príspevok. Ďalšie tri najčastejšie zdieľané prekážky  sa týka</w:t>
      </w:r>
      <w:r w:rsidR="00C03EF8">
        <w:rPr>
          <w:lang w:val="sk"/>
        </w:rPr>
        <w:t>li</w:t>
      </w:r>
      <w:r>
        <w:rPr>
          <w:lang w:val="sk"/>
        </w:rPr>
        <w:t xml:space="preserve"> reprezentatívnosti: nedostatok informácií, málo relevantných tematických výziev a nedostatok ľudských kapacít organizácie. </w:t>
      </w:r>
      <w:r w:rsidR="00C03EF8">
        <w:rPr>
          <w:lang w:val="sk"/>
        </w:rPr>
        <w:t xml:space="preserve"> Kým spomínaný </w:t>
      </w:r>
      <w:r>
        <w:rPr>
          <w:lang w:val="sk"/>
        </w:rPr>
        <w:t xml:space="preserve">posledný faktor je náročnejší na riešenie na programovej úrovni, </w:t>
      </w:r>
      <w:r w:rsidR="00C03EF8">
        <w:rPr>
          <w:lang w:val="sk"/>
        </w:rPr>
        <w:t xml:space="preserve"> </w:t>
      </w:r>
      <w:r>
        <w:rPr>
          <w:lang w:val="sk"/>
        </w:rPr>
        <w:t xml:space="preserve">ostatné tri faktory by </w:t>
      </w:r>
      <w:r w:rsidR="00C03EF8">
        <w:rPr>
          <w:lang w:val="sk"/>
        </w:rPr>
        <w:t xml:space="preserve"> bolo možné</w:t>
      </w:r>
      <w:r>
        <w:rPr>
          <w:lang w:val="sk"/>
        </w:rPr>
        <w:t xml:space="preserve"> riešiť </w:t>
      </w:r>
      <w:r w:rsidR="00C03EF8">
        <w:rPr>
          <w:lang w:val="sk"/>
        </w:rPr>
        <w:t xml:space="preserve">už </w:t>
      </w:r>
      <w:r>
        <w:rPr>
          <w:lang w:val="sk"/>
        </w:rPr>
        <w:t>v novom programe</w:t>
      </w:r>
      <w:r w:rsidR="00C03EF8">
        <w:rPr>
          <w:lang w:val="sk"/>
        </w:rPr>
        <w:t>, a to tak</w:t>
      </w:r>
      <w:r>
        <w:rPr>
          <w:lang w:val="sk"/>
        </w:rPr>
        <w:t>, aby boli výzvy prístupnejšie pre širší okruh aktérov.</w:t>
      </w:r>
    </w:p>
    <w:p w14:paraId="5BB9E713" w14:textId="556B6315" w:rsidR="003D15D1" w:rsidRPr="008B1A9E" w:rsidRDefault="003D15D1" w:rsidP="00CF5E46">
      <w:pPr>
        <w:pStyle w:val="Sorkizrt"/>
        <w:rPr>
          <w:lang w:val="sk"/>
        </w:rPr>
      </w:pPr>
      <w:r>
        <w:rPr>
          <w:lang w:val="sk"/>
        </w:rPr>
        <w:t xml:space="preserve">Mnoho </w:t>
      </w:r>
      <w:r w:rsidR="00AA07F0">
        <w:rPr>
          <w:lang w:val="sk"/>
        </w:rPr>
        <w:t xml:space="preserve">respondentov taktiež </w:t>
      </w:r>
      <w:r>
        <w:rPr>
          <w:lang w:val="sk"/>
        </w:rPr>
        <w:t xml:space="preserve">uviedlo, že finančný rámec predchádzajúcich cezhraničných programov </w:t>
      </w:r>
      <w:r w:rsidR="008A6E10">
        <w:rPr>
          <w:lang w:val="sk"/>
        </w:rPr>
        <w:t xml:space="preserve">dostal slovenských aktérov do veľmi </w:t>
      </w:r>
      <w:r>
        <w:rPr>
          <w:lang w:val="sk"/>
        </w:rPr>
        <w:t>ťažkej pozície</w:t>
      </w:r>
      <w:r w:rsidR="00773665">
        <w:rPr>
          <w:lang w:val="sk"/>
        </w:rPr>
        <w:t>.</w:t>
      </w:r>
      <w:r>
        <w:rPr>
          <w:lang w:val="sk"/>
        </w:rPr>
        <w:t xml:space="preserve"> </w:t>
      </w:r>
      <w:r w:rsidR="00773665">
        <w:rPr>
          <w:lang w:val="sk"/>
        </w:rPr>
        <w:t>S</w:t>
      </w:r>
      <w:r>
        <w:rPr>
          <w:lang w:val="sk"/>
        </w:rPr>
        <w:t xml:space="preserve">ystém dodatočného financovania </w:t>
      </w:r>
      <w:r w:rsidR="00773665">
        <w:rPr>
          <w:lang w:val="sk"/>
        </w:rPr>
        <w:t xml:space="preserve">v minulom programovom období </w:t>
      </w:r>
      <w:r>
        <w:rPr>
          <w:lang w:val="sk"/>
        </w:rPr>
        <w:t>znamen</w:t>
      </w:r>
      <w:r w:rsidR="008A6E10">
        <w:rPr>
          <w:lang w:val="sk"/>
        </w:rPr>
        <w:t>al</w:t>
      </w:r>
      <w:r>
        <w:rPr>
          <w:lang w:val="sk"/>
        </w:rPr>
        <w:t>, že partneri projektu mus</w:t>
      </w:r>
      <w:r w:rsidR="008A6E10">
        <w:rPr>
          <w:lang w:val="sk"/>
        </w:rPr>
        <w:t>eli</w:t>
      </w:r>
      <w:r>
        <w:rPr>
          <w:lang w:val="sk"/>
        </w:rPr>
        <w:t xml:space="preserve"> predfinancovať vynaložené náklady na projekt, ktoré sa prepláca</w:t>
      </w:r>
      <w:r w:rsidR="008A6E10">
        <w:rPr>
          <w:lang w:val="sk"/>
        </w:rPr>
        <w:t>li</w:t>
      </w:r>
      <w:r>
        <w:rPr>
          <w:lang w:val="sk"/>
        </w:rPr>
        <w:t xml:space="preserve"> až po 10 – 12 mesiacoch, čo je záťaž, ktorú menšie organizácie nezvládnu.</w:t>
      </w:r>
    </w:p>
    <w:p w14:paraId="05E2B9D8" w14:textId="1E8C60C5" w:rsidR="002163EF" w:rsidRPr="008B1A9E" w:rsidRDefault="003D15D1" w:rsidP="00CF5E46">
      <w:pPr>
        <w:pStyle w:val="Sorkizrt"/>
        <w:rPr>
          <w:lang w:val="sk"/>
        </w:rPr>
      </w:pPr>
      <w:r>
        <w:rPr>
          <w:lang w:val="sk"/>
        </w:rPr>
        <w:t xml:space="preserve">Veľké množstvo ďalších pripomienok </w:t>
      </w:r>
      <w:r w:rsidR="00AA07F0">
        <w:rPr>
          <w:lang w:val="sk"/>
        </w:rPr>
        <w:t xml:space="preserve"> sa týkalo zložitosti </w:t>
      </w:r>
      <w:r>
        <w:rPr>
          <w:lang w:val="sk"/>
        </w:rPr>
        <w:t>administratívnych postupov. Niektorí sa domnievali, že príliš podrobné a pevne stanovené popisy projektov požadované</w:t>
      </w:r>
      <w:r w:rsidR="00773665">
        <w:rPr>
          <w:lang w:val="sk"/>
        </w:rPr>
        <w:t xml:space="preserve"> už</w:t>
      </w:r>
      <w:r>
        <w:rPr>
          <w:lang w:val="sk"/>
        </w:rPr>
        <w:t xml:space="preserve"> na začiatku obdobia podávania žiadostí</w:t>
      </w:r>
      <w:r w:rsidR="00AA07F0">
        <w:rPr>
          <w:lang w:val="sk"/>
        </w:rPr>
        <w:t xml:space="preserve"> </w:t>
      </w:r>
      <w:r>
        <w:rPr>
          <w:lang w:val="sk"/>
        </w:rPr>
        <w:t xml:space="preserve"> </w:t>
      </w:r>
      <w:r w:rsidR="00AA07F0">
        <w:rPr>
          <w:lang w:val="sk"/>
        </w:rPr>
        <w:t xml:space="preserve">boli až </w:t>
      </w:r>
      <w:r>
        <w:rPr>
          <w:lang w:val="sk"/>
        </w:rPr>
        <w:t xml:space="preserve">príliš obmedzujúce, najmä preto, že ich neskoršie úpravy neboli povolené alebo boli veľmi problematické. Okrem toho, administratívna záťaž bola neúmerná najmä v súvislosti s fondom malých projektov, čo </w:t>
      </w:r>
      <w:r w:rsidR="00AA07F0">
        <w:rPr>
          <w:lang w:val="sk"/>
        </w:rPr>
        <w:t xml:space="preserve"> demotivovalo </w:t>
      </w:r>
      <w:r>
        <w:rPr>
          <w:lang w:val="sk"/>
        </w:rPr>
        <w:t xml:space="preserve">miestnych aktérov od podávania žiadostí. </w:t>
      </w:r>
    </w:p>
    <w:p w14:paraId="66004332" w14:textId="12880C44" w:rsidR="003D15D1" w:rsidRPr="008B1A9E" w:rsidRDefault="003D15D1" w:rsidP="00CF5E46">
      <w:pPr>
        <w:pStyle w:val="Sorkizrt"/>
        <w:rPr>
          <w:lang w:val="sk"/>
        </w:rPr>
      </w:pPr>
      <w:r>
        <w:rPr>
          <w:lang w:val="sk"/>
        </w:rPr>
        <w:t xml:space="preserve">Respondenti </w:t>
      </w:r>
      <w:r w:rsidR="00B44C3B">
        <w:rPr>
          <w:lang w:val="sk"/>
        </w:rPr>
        <w:t xml:space="preserve">v rámci </w:t>
      </w:r>
      <w:r>
        <w:rPr>
          <w:lang w:val="sk"/>
        </w:rPr>
        <w:t>dotazníka mali identifikovať tie typy podpory, ktoré by im umožnili úspešne predložiť nápady na projekty v nasledujúcom programovom období:</w:t>
      </w:r>
    </w:p>
    <w:p w14:paraId="331ECA0E" w14:textId="77777777" w:rsidR="002163EF" w:rsidRPr="008B1A9E" w:rsidRDefault="003D15D1" w:rsidP="00773665">
      <w:pPr>
        <w:pStyle w:val="felsorols1"/>
        <w:ind w:left="714" w:hanging="357"/>
        <w:contextualSpacing w:val="0"/>
        <w:jc w:val="both"/>
        <w:rPr>
          <w:lang w:val="sk"/>
        </w:rPr>
      </w:pPr>
      <w:r>
        <w:rPr>
          <w:lang w:val="sk"/>
        </w:rPr>
        <w:t xml:space="preserve">Prvým je, že miestne zainteresované strany sa môžu úspešne uchádzať len vtedy, ak profil výziev jednoznačne rezonuje s ich potrebami a schopnosťami, najmä z finančného hľadiska. </w:t>
      </w:r>
    </w:p>
    <w:p w14:paraId="3F3A3C59" w14:textId="77777777" w:rsidR="003D15D1" w:rsidRPr="008B1A9E" w:rsidRDefault="003D15D1" w:rsidP="00773665">
      <w:pPr>
        <w:pStyle w:val="felsorols1"/>
        <w:ind w:left="714" w:hanging="357"/>
        <w:contextualSpacing w:val="0"/>
        <w:jc w:val="both"/>
        <w:rPr>
          <w:lang w:val="sk"/>
        </w:rPr>
      </w:pPr>
      <w:r>
        <w:rPr>
          <w:lang w:val="sk"/>
        </w:rPr>
        <w:t xml:space="preserve">Druhým výsledkom bolo, že podpora sa očakáva na administratívnej/komunikačnej úrovni. Mnohí </w:t>
      </w:r>
      <w:r>
        <w:rPr>
          <w:lang w:val="sk"/>
        </w:rPr>
        <w:lastRenderedPageBreak/>
        <w:t>respondenti mali pocit, že im chýbajú potrebné informácie, a preto potrebujú odborné autority, ktoré im pomôžu počas celého procesu prípravy, podávania žiadostí a realizácie včasnými, nápomocnými a individualizovanými odpoveďami.</w:t>
      </w:r>
    </w:p>
    <w:p w14:paraId="382A0430" w14:textId="77777777" w:rsidR="003D15D1" w:rsidRPr="008B1A9E" w:rsidRDefault="003D15D1" w:rsidP="00773665">
      <w:pPr>
        <w:pStyle w:val="felsorols1"/>
        <w:ind w:left="714" w:hanging="357"/>
        <w:contextualSpacing w:val="0"/>
        <w:jc w:val="both"/>
        <w:rPr>
          <w:lang w:val="sk"/>
        </w:rPr>
      </w:pPr>
      <w:r>
        <w:rPr>
          <w:lang w:val="sk"/>
        </w:rPr>
        <w:t>Treťou lekciou bolo, že veľa respondentov malo pocit, že by sa im mala poskytnúť podpora pri budovaní kapacít. Viacerí respondenti priznali, že im chýba profesionálny tím projektového manažmentu alebo že ich zamestnancom chýbajú potrebné jazykové znalosti. Tieto nedostatky sťažujú alebo znemožňujú úspešné uchádzanie sa o výzvy, a preto je potrebné ich riešiť.</w:t>
      </w:r>
    </w:p>
    <w:p w14:paraId="3EEF87D2" w14:textId="77777777" w:rsidR="00A21C38" w:rsidRPr="008B1A9E" w:rsidRDefault="003D15D1" w:rsidP="00773665">
      <w:pPr>
        <w:pStyle w:val="felsorols1"/>
        <w:ind w:left="714" w:hanging="357"/>
        <w:contextualSpacing w:val="0"/>
        <w:jc w:val="both"/>
        <w:rPr>
          <w:lang w:val="sk"/>
        </w:rPr>
      </w:pPr>
      <w:r>
        <w:rPr>
          <w:lang w:val="sk"/>
        </w:rPr>
        <w:t>Štvrtý odkaz, ktorý výrazne vyplynul z komentárov, bol, že zainteresované strany potrebujú podporu pri vytváraní pracovných partnerstiev. Mali pocit, že nájsť správneho partnera z geografického, tematického, profesionálneho a finančného hľadiska je veľmi problematické, a preto im bolo potrebné poskytnúť databázy a podujatia na vyhľadávanie partnerov. Okrem toho by im pomohlo, keby sa partnerstvá mohli flexibilnejšie upravovať, ak by sa ukázali ako nefunkčné.</w:t>
      </w:r>
    </w:p>
    <w:p w14:paraId="063A49BA" w14:textId="77777777" w:rsidR="002163EF" w:rsidRPr="008B1A9E" w:rsidRDefault="002163EF">
      <w:pPr>
        <w:spacing w:after="0" w:line="240" w:lineRule="auto"/>
        <w:rPr>
          <w:lang w:val="sk"/>
        </w:rPr>
      </w:pPr>
      <w:r>
        <w:rPr>
          <w:lang w:val="sk"/>
        </w:rPr>
        <w:br w:type="page"/>
      </w:r>
    </w:p>
    <w:p w14:paraId="052B0E29" w14:textId="77777777" w:rsidR="002163EF" w:rsidRPr="00E50FED" w:rsidRDefault="002163EF" w:rsidP="00773665">
      <w:pPr>
        <w:pStyle w:val="Heading3"/>
        <w:jc w:val="both"/>
      </w:pPr>
      <w:r>
        <w:rPr>
          <w:bCs/>
          <w:lang w:val="sk"/>
        </w:rPr>
        <w:lastRenderedPageBreak/>
        <w:t>Synergie s makroregionálnymi stratégiami</w:t>
      </w:r>
    </w:p>
    <w:p w14:paraId="5FCAE71A" w14:textId="57F91C55" w:rsidR="002163EF" w:rsidRPr="008B1A9E" w:rsidRDefault="002163EF" w:rsidP="00DC78A2">
      <w:pPr>
        <w:pStyle w:val="Sorkizrt"/>
        <w:rPr>
          <w:lang w:val="sk"/>
        </w:rPr>
      </w:pPr>
      <w:r>
        <w:rPr>
          <w:lang w:val="sk"/>
        </w:rPr>
        <w:t>Stratégia EÚ pre podunajskú oblasť (</w:t>
      </w:r>
      <w:r w:rsidR="00B44C3B">
        <w:rPr>
          <w:lang w:val="sk"/>
        </w:rPr>
        <w:t>ďalej len „</w:t>
      </w:r>
      <w:r>
        <w:rPr>
          <w:lang w:val="sk"/>
        </w:rPr>
        <w:t>EUSDR</w:t>
      </w:r>
      <w:r w:rsidR="00B44C3B">
        <w:rPr>
          <w:lang w:val="sk"/>
        </w:rPr>
        <w:t>“</w:t>
      </w:r>
      <w:r>
        <w:rPr>
          <w:lang w:val="sk"/>
        </w:rPr>
        <w:t xml:space="preserve">) je jednou zo štyroch makroregionálnych stratégií zameraných na cieľ európskej územnej spolupráce, ktoré prijala Európska komisia a schválila Európska rada. Poskytuje integrovaný rámec na posilnenie spolupráce medzi národmi 14 krajín vrátane členských štátov (napr. Maďarska a Slovenska) a krajín mimo EÚ, čo </w:t>
      </w:r>
      <w:r w:rsidR="00B44C3B">
        <w:rPr>
          <w:lang w:val="sk"/>
        </w:rPr>
        <w:t xml:space="preserve">spolu </w:t>
      </w:r>
      <w:r>
        <w:rPr>
          <w:lang w:val="sk"/>
        </w:rPr>
        <w:t>pokrýva 112 miliónov ľudí.</w:t>
      </w:r>
    </w:p>
    <w:p w14:paraId="0610B0BB" w14:textId="77777777" w:rsidR="002163EF" w:rsidRPr="00E50FED" w:rsidRDefault="002163EF" w:rsidP="002163EF">
      <w:pPr>
        <w:spacing w:after="0"/>
      </w:pPr>
      <w:r>
        <w:rPr>
          <w:lang w:val="sk"/>
        </w:rPr>
        <w:t>Analýza synergie prepojenia programu Interreg cezhraničná spolupráca s EUSDR je založená na dokumente s názvom „Začlenenie EUSDR do fondov EÚ. Komplexný nástroj.“  Tento nástroj bol vyvinutý s cieľom plne začleniť EUSDR do fondov EÚ. Tabuľka nižšie používa</w:t>
      </w:r>
    </w:p>
    <w:p w14:paraId="4958B912" w14:textId="77777777" w:rsidR="002163EF" w:rsidRPr="00E50FED" w:rsidRDefault="002163EF" w:rsidP="002163EF">
      <w:pPr>
        <w:pStyle w:val="felsorols1"/>
      </w:pPr>
      <w:r>
        <w:rPr>
          <w:lang w:val="sk"/>
        </w:rPr>
        <w:t>užší zoznam akcií EUSDR pre programy financované z EŠIF, ktoré vybrali koordinátori prioritných oblastí (agregované do PA v riadkoch), a</w:t>
      </w:r>
    </w:p>
    <w:p w14:paraId="6BC0B7C9" w14:textId="697D368A" w:rsidR="002163EF" w:rsidRPr="00E50FED" w:rsidRDefault="002163EF" w:rsidP="002163EF">
      <w:pPr>
        <w:pStyle w:val="felsorols1"/>
      </w:pPr>
      <w:r>
        <w:rPr>
          <w:lang w:val="sk"/>
        </w:rPr>
        <w:t xml:space="preserve">vybrané SO a navrhované </w:t>
      </w:r>
      <w:r w:rsidR="00AB1669">
        <w:rPr>
          <w:lang w:val="sk"/>
        </w:rPr>
        <w:t>opatrenia</w:t>
      </w:r>
      <w:r>
        <w:rPr>
          <w:lang w:val="sk"/>
        </w:rPr>
        <w:t xml:space="preserve"> príslušného programu Interreg 2021 – 2027 v Maďarsku a Slovenskej republike (agregované do SO v stĺpcoch)</w:t>
      </w:r>
    </w:p>
    <w:p w14:paraId="5B578876" w14:textId="4789FAEF" w:rsidR="00E61EBE" w:rsidRPr="008B1A9E" w:rsidRDefault="002163EF" w:rsidP="00E61EBE">
      <w:pPr>
        <w:pStyle w:val="Sorkizrt"/>
        <w:rPr>
          <w:lang w:val="sk"/>
        </w:rPr>
      </w:pPr>
      <w:r>
        <w:rPr>
          <w:lang w:val="sk"/>
        </w:rPr>
        <w:t>S výnimkou dvoch prípadov (</w:t>
      </w:r>
      <w:r w:rsidR="00B44C3B">
        <w:rPr>
          <w:lang w:val="sk"/>
        </w:rPr>
        <w:t xml:space="preserve">a to konkrétne: </w:t>
      </w:r>
      <w:r>
        <w:rPr>
          <w:lang w:val="sk"/>
        </w:rPr>
        <w:t>PA 1a Mobilita vodných ciest; PA 11 Bezpečnosť) majú všetky PA EUSDR synergiu aj s SO programu</w:t>
      </w:r>
      <w:r w:rsidR="008111ED">
        <w:rPr>
          <w:lang w:val="sk"/>
        </w:rPr>
        <w:t>.</w:t>
      </w:r>
      <w:r>
        <w:rPr>
          <w:lang w:val="sk"/>
        </w:rPr>
        <w:t xml:space="preserve"> Vo vzťahu k „PA 1b Mobilita železnice-cesty-vzduch“, „PA 7 Vedomostná spoločnosť“ a „PA 8 Konkurencieschopnosť podnikov“ však možno pozorovať len nepriame vzťahy.</w:t>
      </w:r>
    </w:p>
    <w:p w14:paraId="481B0D2E" w14:textId="77777777" w:rsidR="00E61EBE" w:rsidRPr="008B1A9E" w:rsidRDefault="00E61EBE" w:rsidP="00E61EBE">
      <w:pPr>
        <w:spacing w:after="0"/>
        <w:rPr>
          <w:lang w:val="sk"/>
        </w:rPr>
      </w:pPr>
      <w:r>
        <w:rPr>
          <w:lang w:val="sk"/>
        </w:rPr>
        <w:t>V prípade vyššie uvedených tematických synergií môže program uľahčiť splnenie cieľov podunajskej stratégie prostredníctvom použitia jedného alebo viacerých z týchto nástrojov:</w:t>
      </w:r>
    </w:p>
    <w:p w14:paraId="50D57048" w14:textId="6974EC4A" w:rsidR="00E61EBE" w:rsidRPr="008B1A9E" w:rsidRDefault="00302CE5" w:rsidP="00B213EC">
      <w:pPr>
        <w:pStyle w:val="ListParagraph"/>
        <w:widowControl/>
        <w:numPr>
          <w:ilvl w:val="0"/>
          <w:numId w:val="13"/>
        </w:numPr>
        <w:autoSpaceDE/>
        <w:autoSpaceDN/>
        <w:spacing w:line="264" w:lineRule="auto"/>
        <w:jc w:val="both"/>
        <w:rPr>
          <w:lang w:val="sk"/>
        </w:rPr>
      </w:pPr>
      <w:r>
        <w:rPr>
          <w:lang w:val="sk"/>
        </w:rPr>
        <w:t xml:space="preserve">špecifické </w:t>
      </w:r>
      <w:r w:rsidR="00E61EBE">
        <w:rPr>
          <w:lang w:val="sk"/>
        </w:rPr>
        <w:t>výberové kritériá v prospech MRS</w:t>
      </w:r>
      <w:r w:rsidR="00742FA5">
        <w:rPr>
          <w:lang w:val="sk"/>
        </w:rPr>
        <w:t>;</w:t>
      </w:r>
    </w:p>
    <w:p w14:paraId="27415A71" w14:textId="1E9644CD" w:rsidR="00E61EBE" w:rsidRPr="00773665" w:rsidRDefault="00302CE5" w:rsidP="00B213EC">
      <w:pPr>
        <w:pStyle w:val="ListParagraph"/>
        <w:widowControl/>
        <w:numPr>
          <w:ilvl w:val="0"/>
          <w:numId w:val="13"/>
        </w:numPr>
        <w:autoSpaceDE/>
        <w:autoSpaceDN/>
        <w:spacing w:line="264" w:lineRule="auto"/>
        <w:jc w:val="both"/>
        <w:rPr>
          <w:lang w:val="sk"/>
        </w:rPr>
      </w:pPr>
      <w:r>
        <w:rPr>
          <w:lang w:val="sk"/>
        </w:rPr>
        <w:t xml:space="preserve">cielené </w:t>
      </w:r>
      <w:r w:rsidR="00E61EBE">
        <w:rPr>
          <w:lang w:val="sk"/>
        </w:rPr>
        <w:t>výzvy na predloženie návrhov</w:t>
      </w:r>
      <w:r w:rsidR="00742FA5">
        <w:rPr>
          <w:lang w:val="sk"/>
        </w:rPr>
        <w:t>;</w:t>
      </w:r>
    </w:p>
    <w:p w14:paraId="11376431" w14:textId="63E0F402" w:rsidR="00E61EBE" w:rsidRPr="00E50FED" w:rsidRDefault="00302CE5" w:rsidP="00B213EC">
      <w:pPr>
        <w:pStyle w:val="ListParagraph"/>
        <w:widowControl/>
        <w:numPr>
          <w:ilvl w:val="0"/>
          <w:numId w:val="13"/>
        </w:numPr>
        <w:autoSpaceDE/>
        <w:autoSpaceDN/>
        <w:spacing w:line="264" w:lineRule="auto"/>
        <w:jc w:val="both"/>
      </w:pPr>
      <w:r>
        <w:rPr>
          <w:lang w:val="sk"/>
        </w:rPr>
        <w:t xml:space="preserve">zahrnutie </w:t>
      </w:r>
      <w:r w:rsidR="00E61EBE">
        <w:rPr>
          <w:lang w:val="sk"/>
        </w:rPr>
        <w:t>nadnárodnej zložky</w:t>
      </w:r>
      <w:r w:rsidR="00742FA5">
        <w:rPr>
          <w:lang w:val="sk"/>
        </w:rPr>
        <w:t>;</w:t>
      </w:r>
    </w:p>
    <w:p w14:paraId="150B55B0" w14:textId="4A354B58" w:rsidR="00E61EBE" w:rsidRPr="00E50FED" w:rsidRDefault="00302CE5" w:rsidP="00B213EC">
      <w:pPr>
        <w:pStyle w:val="ListParagraph"/>
        <w:widowControl/>
        <w:numPr>
          <w:ilvl w:val="0"/>
          <w:numId w:val="13"/>
        </w:numPr>
        <w:autoSpaceDE/>
        <w:autoSpaceDN/>
        <w:spacing w:line="264" w:lineRule="auto"/>
        <w:jc w:val="both"/>
      </w:pPr>
      <w:r>
        <w:rPr>
          <w:lang w:val="sk"/>
        </w:rPr>
        <w:t xml:space="preserve">spoločná </w:t>
      </w:r>
      <w:r w:rsidR="00E61EBE">
        <w:rPr>
          <w:lang w:val="sk"/>
        </w:rPr>
        <w:t>alebo synchronizovaná výzva na predloženie návrhov</w:t>
      </w:r>
      <w:r w:rsidR="00742FA5">
        <w:rPr>
          <w:lang w:val="sk"/>
        </w:rPr>
        <w:t>;</w:t>
      </w:r>
    </w:p>
    <w:p w14:paraId="6EE30904" w14:textId="6A1FD57E" w:rsidR="00E61EBE" w:rsidRPr="00E50FED" w:rsidRDefault="00302CE5" w:rsidP="00B213EC">
      <w:pPr>
        <w:pStyle w:val="ListParagraph"/>
        <w:widowControl/>
        <w:numPr>
          <w:ilvl w:val="0"/>
          <w:numId w:val="13"/>
        </w:numPr>
        <w:autoSpaceDE/>
        <w:autoSpaceDN/>
        <w:spacing w:line="264" w:lineRule="auto"/>
        <w:jc w:val="both"/>
      </w:pPr>
      <w:r>
        <w:rPr>
          <w:lang w:val="sk"/>
        </w:rPr>
        <w:t xml:space="preserve">doplnkové </w:t>
      </w:r>
      <w:r w:rsidR="00E61EBE">
        <w:rPr>
          <w:lang w:val="sk"/>
        </w:rPr>
        <w:t>projekty</w:t>
      </w:r>
      <w:r w:rsidR="00742FA5">
        <w:rPr>
          <w:lang w:val="sk"/>
        </w:rPr>
        <w:t>;</w:t>
      </w:r>
    </w:p>
    <w:p w14:paraId="16DDD49E" w14:textId="537823E5" w:rsidR="00E61EBE" w:rsidRPr="00E50FED" w:rsidRDefault="00302CE5" w:rsidP="00B213EC">
      <w:pPr>
        <w:pStyle w:val="ListParagraph"/>
        <w:widowControl/>
        <w:numPr>
          <w:ilvl w:val="0"/>
          <w:numId w:val="13"/>
        </w:numPr>
        <w:autoSpaceDE/>
        <w:autoSpaceDN/>
        <w:spacing w:line="264" w:lineRule="auto"/>
        <w:jc w:val="both"/>
      </w:pPr>
      <w:r>
        <w:rPr>
          <w:lang w:val="sk"/>
        </w:rPr>
        <w:t xml:space="preserve">označovanie </w:t>
      </w:r>
      <w:r w:rsidR="00E61EBE">
        <w:rPr>
          <w:lang w:val="sk"/>
        </w:rPr>
        <w:t>projektov</w:t>
      </w:r>
      <w:r w:rsidR="00742FA5">
        <w:rPr>
          <w:lang w:val="sk"/>
        </w:rPr>
        <w:t>.</w:t>
      </w:r>
    </w:p>
    <w:p w14:paraId="5732761B" w14:textId="77777777" w:rsidR="00E61EBE" w:rsidRPr="008B1A9E" w:rsidRDefault="00E61EBE" w:rsidP="00773665">
      <w:pPr>
        <w:pStyle w:val="Heading3"/>
        <w:jc w:val="both"/>
        <w:rPr>
          <w:lang w:val="pl-PL"/>
        </w:rPr>
      </w:pPr>
      <w:r>
        <w:rPr>
          <w:bCs/>
          <w:lang w:val="sk"/>
        </w:rPr>
        <w:t xml:space="preserve"> Synergie s inými programami a nástrojmi financovania</w:t>
      </w:r>
    </w:p>
    <w:p w14:paraId="45E9D94D" w14:textId="3447943D" w:rsidR="00E61EBE" w:rsidRPr="008B1A9E" w:rsidRDefault="00E61EBE" w:rsidP="00FB3241">
      <w:pPr>
        <w:pStyle w:val="Sorkizrt"/>
        <w:rPr>
          <w:lang w:val="pl-PL"/>
        </w:rPr>
      </w:pPr>
      <w:r>
        <w:rPr>
          <w:lang w:val="sk"/>
        </w:rPr>
        <w:t>Hlavným cieľom tejto podkapitoly je identifikovať pridanú hodnotu tohto programu spolupráce v porovnaní s inými zdrojmi financovania; zdôrazniť doplnkové a synergické vzťahy; poukázať na potrebné koordinačné úlohy medzi rôznymi nástrojmi financovania na úrovni EÚ,</w:t>
      </w:r>
      <w:r w:rsidR="00095506">
        <w:rPr>
          <w:lang w:val="sk"/>
        </w:rPr>
        <w:t xml:space="preserve"> a to tak</w:t>
      </w:r>
      <w:r>
        <w:rPr>
          <w:lang w:val="sk"/>
        </w:rPr>
        <w:t xml:space="preserve"> na medziregionálnej</w:t>
      </w:r>
      <w:r w:rsidR="00095506">
        <w:rPr>
          <w:lang w:val="sk"/>
        </w:rPr>
        <w:t>,</w:t>
      </w:r>
      <w:r>
        <w:rPr>
          <w:lang w:val="sk"/>
        </w:rPr>
        <w:t xml:space="preserve"> a</w:t>
      </w:r>
      <w:r w:rsidR="00095506">
        <w:rPr>
          <w:lang w:val="sk"/>
        </w:rPr>
        <w:t>ko aj na</w:t>
      </w:r>
      <w:r>
        <w:rPr>
          <w:lang w:val="sk"/>
        </w:rPr>
        <w:t xml:space="preserve"> vnútroštátnej úrovni.</w:t>
      </w:r>
    </w:p>
    <w:p w14:paraId="3742439A" w14:textId="77777777" w:rsidR="00E61EBE" w:rsidRPr="008B1A9E" w:rsidRDefault="00E61EBE" w:rsidP="003D639E">
      <w:pPr>
        <w:pStyle w:val="Heading5"/>
        <w:rPr>
          <w:lang w:val="pl-PL"/>
        </w:rPr>
      </w:pPr>
      <w:r>
        <w:rPr>
          <w:bCs/>
          <w:lang w:val="sk"/>
        </w:rPr>
        <w:t>Na úrovni EÚ</w:t>
      </w:r>
    </w:p>
    <w:p w14:paraId="0428429E" w14:textId="21D2243B" w:rsidR="00E61EBE" w:rsidRPr="008B1A9E" w:rsidRDefault="00E61EBE" w:rsidP="00FB3241">
      <w:pPr>
        <w:pStyle w:val="Sorkizrt"/>
        <w:rPr>
          <w:lang w:val="sk"/>
        </w:rPr>
      </w:pPr>
      <w:r>
        <w:rPr>
          <w:lang w:val="sk"/>
        </w:rPr>
        <w:t>S ohľadom na PO2-SOVI je cieľ podporovaný najmä programom LIFE a programom Horizont 2020. Prvý z</w:t>
      </w:r>
      <w:r w:rsidR="00095506">
        <w:rPr>
          <w:lang w:val="sk"/>
        </w:rPr>
        <w:t>o spomínaných programov</w:t>
      </w:r>
      <w:r>
        <w:rPr>
          <w:lang w:val="sk"/>
        </w:rPr>
        <w:t xml:space="preserve"> </w:t>
      </w:r>
      <w:r w:rsidR="00095506">
        <w:rPr>
          <w:lang w:val="sk"/>
        </w:rPr>
        <w:t xml:space="preserve"> </w:t>
      </w:r>
      <w:r>
        <w:rPr>
          <w:lang w:val="sk"/>
        </w:rPr>
        <w:t xml:space="preserve">podporuje prechod na obehové hospodárstvo a pomáha v aktivitách zameraných na energetickú efektívnosť a malé obnoviteľné zdroje. Druhý </w:t>
      </w:r>
      <w:r w:rsidR="00095506">
        <w:rPr>
          <w:lang w:val="sk"/>
        </w:rPr>
        <w:t xml:space="preserve">zo spomínaných programov </w:t>
      </w:r>
      <w:r>
        <w:rPr>
          <w:lang w:val="sk"/>
        </w:rPr>
        <w:t xml:space="preserve">je v súlade s SO, ktorý sa týka obehových odvetví (nízkouhlíkový a čistý priemysel) a obehových systémov v poľnohospodárstve, potravinových systémov, </w:t>
      </w:r>
      <w:r w:rsidR="00095506">
        <w:rPr>
          <w:lang w:val="sk"/>
        </w:rPr>
        <w:t xml:space="preserve"> </w:t>
      </w:r>
      <w:r>
        <w:rPr>
          <w:lang w:val="sk"/>
        </w:rPr>
        <w:t>so zreteľom na energetické systémy a budovy v energetickom prechode. Spoločná poľnohospodárska politika EÚ (</w:t>
      </w:r>
      <w:r w:rsidR="00095506">
        <w:rPr>
          <w:lang w:val="sk"/>
        </w:rPr>
        <w:t>ďalej len „</w:t>
      </w:r>
      <w:r>
        <w:rPr>
          <w:lang w:val="sk"/>
        </w:rPr>
        <w:t>SPP</w:t>
      </w:r>
      <w:r w:rsidR="00095506">
        <w:rPr>
          <w:lang w:val="sk"/>
        </w:rPr>
        <w:t>“</w:t>
      </w:r>
      <w:r>
        <w:rPr>
          <w:lang w:val="sk"/>
        </w:rPr>
        <w:t xml:space="preserve">) môže prispieť k výrobe, spracovaniu a marketingu miestnych/regionálnych produktov prostredníctvom podpory poľnohospodárskych podnikateľov. Nástroj na prepájanie Európy môže byť taktiež pridaný </w:t>
      </w:r>
      <w:r w:rsidR="00095506">
        <w:rPr>
          <w:lang w:val="sk"/>
        </w:rPr>
        <w:t xml:space="preserve">aj </w:t>
      </w:r>
      <w:r>
        <w:rPr>
          <w:lang w:val="sk"/>
        </w:rPr>
        <w:t xml:space="preserve">vďaka </w:t>
      </w:r>
      <w:r w:rsidR="00095506">
        <w:rPr>
          <w:lang w:val="sk"/>
        </w:rPr>
        <w:t xml:space="preserve"> </w:t>
      </w:r>
      <w:r>
        <w:rPr>
          <w:lang w:val="sk"/>
        </w:rPr>
        <w:t>podpore zvýšeného prieniku obnoviteľnej energie do energetických systémov. Okrem toho má program Digitálna Európa (</w:t>
      </w:r>
      <w:r w:rsidR="00095506">
        <w:rPr>
          <w:lang w:val="sk"/>
        </w:rPr>
        <w:t>ďalej len „</w:t>
      </w:r>
      <w:r>
        <w:rPr>
          <w:lang w:val="sk"/>
        </w:rPr>
        <w:t>DIGITAL</w:t>
      </w:r>
      <w:r w:rsidR="00095506">
        <w:rPr>
          <w:lang w:val="sk"/>
        </w:rPr>
        <w:t>“</w:t>
      </w:r>
      <w:r>
        <w:rPr>
          <w:lang w:val="sk"/>
        </w:rPr>
        <w:t xml:space="preserve">) v úmysle </w:t>
      </w:r>
      <w:r w:rsidR="00095506">
        <w:rPr>
          <w:lang w:val="sk"/>
        </w:rPr>
        <w:t xml:space="preserve">(v súlade s obsahom vybraného SO) </w:t>
      </w:r>
      <w:r>
        <w:rPr>
          <w:lang w:val="sk"/>
        </w:rPr>
        <w:t xml:space="preserve">zvýšiť dostupnosť a rozšíriť používanie superpočítačov v oblastiach životného prostredia a priemyslu. Využitie superpočítačov môže </w:t>
      </w:r>
      <w:r w:rsidR="00095506">
        <w:rPr>
          <w:lang w:val="sk"/>
        </w:rPr>
        <w:t xml:space="preserve"> </w:t>
      </w:r>
      <w:r>
        <w:rPr>
          <w:lang w:val="sk"/>
        </w:rPr>
        <w:t>urýchliť zvýšenie obnoviteľných zdrojov energie, energetickej účinnosti a tiež rozvoj obehového hospodárstva. Program Erasmus+ je v súlade s SO v oblasti vzdelávania a odbornej prípravy zameraný na podporu prispievania k testovaniu a modelovaniu komplexných systémov pre koordinovanú výrobu a spotrebu energie z obnoviteľných zdrojov.</w:t>
      </w:r>
    </w:p>
    <w:p w14:paraId="17904872" w14:textId="217F9D48" w:rsidR="00E61EBE" w:rsidRPr="008B1A9E" w:rsidRDefault="00E61EBE" w:rsidP="00FB3241">
      <w:pPr>
        <w:pStyle w:val="Sorkizrt"/>
        <w:rPr>
          <w:lang w:val="sk"/>
        </w:rPr>
      </w:pPr>
      <w:r>
        <w:rPr>
          <w:lang w:val="sk"/>
        </w:rPr>
        <w:t xml:space="preserve">Ak vezmeme do úvahy PO2-SOVII, cieľ má silné synergické prepojenie s programami Horizont aj LIFE. </w:t>
      </w:r>
      <w:r>
        <w:rPr>
          <w:lang w:val="sk"/>
        </w:rPr>
        <w:lastRenderedPageBreak/>
        <w:t>Program Horizont podporuje spoločnosti odolné voči katastrofám, sledovanie životného prostredia a ďalej činnosti súvisiace s biodiverzitou a prírodnými zdrojmi. Program LIFE by mohol podporovať SO prostredníctvom ochrany a zlepšovania kvality ovzdušia a vody a v rámci podprogramu s názvom „Príroda a biodiverzita“ v širšom zmysle. Okrem toho,</w:t>
      </w:r>
      <w:r w:rsidR="00B1729D">
        <w:rPr>
          <w:lang w:val="sk"/>
        </w:rPr>
        <w:t xml:space="preserve"> mechanizmus civilnej ochrany EÚ</w:t>
      </w:r>
      <w:r>
        <w:rPr>
          <w:lang w:val="sk"/>
        </w:rPr>
        <w:t xml:space="preserve"> </w:t>
      </w:r>
      <w:r w:rsidR="00B1729D">
        <w:rPr>
          <w:lang w:val="sk"/>
        </w:rPr>
        <w:t>(ďalej len „</w:t>
      </w:r>
      <w:r>
        <w:rPr>
          <w:lang w:val="sk"/>
        </w:rPr>
        <w:t>rescEU</w:t>
      </w:r>
      <w:r w:rsidR="00B1729D">
        <w:rPr>
          <w:lang w:val="sk"/>
        </w:rPr>
        <w:t>“)</w:t>
      </w:r>
      <w:r>
        <w:rPr>
          <w:lang w:val="sk"/>
        </w:rPr>
        <w:t xml:space="preserve"> v spojení s SO zohľadňuje aktivity v oblasti protipovodňovej ochrany a iniciatív zvládania katastrof. Podporuje </w:t>
      </w:r>
      <w:r w:rsidR="00B1729D">
        <w:rPr>
          <w:lang w:val="sk"/>
        </w:rPr>
        <w:t xml:space="preserve">taktiež </w:t>
      </w:r>
      <w:r>
        <w:rPr>
          <w:lang w:val="sk"/>
        </w:rPr>
        <w:t>zásahové kapacity záchranných zložiek a opatrenia potrebné na včasný a účinný zásah.</w:t>
      </w:r>
    </w:p>
    <w:p w14:paraId="1537F4DD" w14:textId="77777777" w:rsidR="00E61EBE" w:rsidRPr="008B1A9E" w:rsidRDefault="00E61EBE" w:rsidP="00FB3241">
      <w:pPr>
        <w:pStyle w:val="Sorkizrt"/>
        <w:rPr>
          <w:lang w:val="sk"/>
        </w:rPr>
      </w:pPr>
      <w:r>
        <w:rPr>
          <w:lang w:val="sk"/>
        </w:rPr>
        <w:t>Vzhľadom na PO4-SOI možno ako súvisiaci program uviesť program Erasmus+. Na úrovni EÚ v súlade s programom cezhraničnej spolupráce podporuje mobilitu odborníkov a predovšetkým spoluprácu medzi organizáciami a inštitúciami v oblasti vzdelávania a odbornej prípravy, ako aj mládeže.</w:t>
      </w:r>
    </w:p>
    <w:p w14:paraId="1EB985A6" w14:textId="6FC65836" w:rsidR="00E61EBE" w:rsidRPr="008B1A9E" w:rsidRDefault="00E61EBE" w:rsidP="00FB3241">
      <w:pPr>
        <w:pStyle w:val="Sorkizrt"/>
        <w:rPr>
          <w:lang w:val="sk"/>
        </w:rPr>
      </w:pPr>
      <w:r>
        <w:rPr>
          <w:lang w:val="sk"/>
        </w:rPr>
        <w:t xml:space="preserve">Pokiaľ ide o PO4-SOII, program Erasmus+ by mohol podporiť SO z hľadiska mobility študentov, mladých ľudí a zamestnancov v sektore vzdelávania spolu s vývojom politiky. </w:t>
      </w:r>
      <w:r w:rsidR="00B7254D">
        <w:rPr>
          <w:lang w:val="sk"/>
        </w:rPr>
        <w:t xml:space="preserve"> Na tomto mieste stojí za zmienku</w:t>
      </w:r>
      <w:r>
        <w:rPr>
          <w:lang w:val="sk"/>
        </w:rPr>
        <w:t xml:space="preserve"> aj program Digitálna Európa, pretože súvisí s programom cezhraničnej spolupráce prostredníctvom aktivít týkajúcich sa pokročilých digitálnych zručností a pokročilých digitálnych technológií vo vzdelávaní. </w:t>
      </w:r>
    </w:p>
    <w:p w14:paraId="4E48F018" w14:textId="77777777" w:rsidR="00E61EBE" w:rsidRPr="008B1A9E" w:rsidRDefault="00E61EBE" w:rsidP="00FB3241">
      <w:pPr>
        <w:pStyle w:val="Sorkizrt"/>
        <w:rPr>
          <w:lang w:val="sk"/>
        </w:rPr>
      </w:pPr>
      <w:r>
        <w:rPr>
          <w:lang w:val="sk"/>
        </w:rPr>
        <w:t>Pokiaľ ide o PO4-SOIV, program Horizont Európa podporuje realizáciu SO prostredníctvom špeciálneho balíka v rámci „Klastra zdravie“, ktorý pokrýva viaceré súvisiace oblasti intervencie (napríklad infekčné choroby, nástroje, technológie a digitálne riešenia pre zdravotníctvo a starostlivosť). Program Digitálna Európa má synergie s SO prostredníctvom zabezpečenia digitálnych technológií v celom sektore zdravotníctva. Nový program EU4Health sa okrem iného zameriava aj na riešenie cezhraničných zdravotných hrozieb.</w:t>
      </w:r>
    </w:p>
    <w:p w14:paraId="5F2FAACC" w14:textId="4FD590E3" w:rsidR="00E61EBE" w:rsidRPr="008B1A9E" w:rsidRDefault="00E61EBE" w:rsidP="00FB3241">
      <w:pPr>
        <w:pStyle w:val="Sorkizrt"/>
        <w:rPr>
          <w:lang w:val="sk"/>
        </w:rPr>
      </w:pPr>
      <w:r>
        <w:rPr>
          <w:lang w:val="sk"/>
        </w:rPr>
        <w:t xml:space="preserve">S ohľadom na PO4-SOV, </w:t>
      </w:r>
      <w:r w:rsidR="000801F8">
        <w:rPr>
          <w:lang w:val="sk"/>
        </w:rPr>
        <w:t xml:space="preserve"> SPP</w:t>
      </w:r>
      <w:r>
        <w:rPr>
          <w:lang w:val="sk"/>
        </w:rPr>
        <w:t xml:space="preserve"> môže prispieť k určitému rozvoju súvisiacemu s cestovným ruchom, </w:t>
      </w:r>
      <w:r w:rsidR="000801F8">
        <w:rPr>
          <w:lang w:val="sk"/>
        </w:rPr>
        <w:t xml:space="preserve">a to </w:t>
      </w:r>
      <w:r>
        <w:rPr>
          <w:lang w:val="sk"/>
        </w:rPr>
        <w:t>najmä vo vidieckych a odľahlých oblastiach. Európska komisia podporuje výzvy na predkladanie návrhov na podporu rozvoja kultúrnych trás, ktoré majú nadnárodný alebo európsky rozmer a sú založené na kultúrnom dedičstve. Iniciatíva Európske destinácie excelentnosti</w:t>
      </w:r>
      <w:r w:rsidR="000801F8">
        <w:rPr>
          <w:lang w:val="sk"/>
        </w:rPr>
        <w:t xml:space="preserve"> (ďalej len „EDEN“) </w:t>
      </w:r>
      <w:r>
        <w:rPr>
          <w:lang w:val="sk"/>
        </w:rPr>
        <w:t>podporuje aktivity SO prostredníctvom propagácie trvalo udržateľného cestovného ruchu v destináciách a nadväzovania spolupráce a partnerstiev v daných destináciách. Nástroj na prepájanie Európy (</w:t>
      </w:r>
      <w:r w:rsidR="000801F8">
        <w:rPr>
          <w:lang w:val="sk"/>
        </w:rPr>
        <w:t>ďalej len „</w:t>
      </w:r>
      <w:r>
        <w:rPr>
          <w:lang w:val="sk"/>
        </w:rPr>
        <w:t>CEF</w:t>
      </w:r>
      <w:r w:rsidR="000801F8">
        <w:rPr>
          <w:lang w:val="sk"/>
        </w:rPr>
        <w:t>“</w:t>
      </w:r>
      <w:r>
        <w:rPr>
          <w:lang w:val="sk"/>
        </w:rPr>
        <w:t>) má synergické vzťahy s programom cezhraničnej spolupráce vo vzťahu k riešeniu cezhraničných a chýbajúcich prepojení.</w:t>
      </w:r>
    </w:p>
    <w:p w14:paraId="42B84B65" w14:textId="4B2EA9F3" w:rsidR="00E61EBE" w:rsidRPr="008B1A9E" w:rsidRDefault="00E61EBE" w:rsidP="00FB3241">
      <w:pPr>
        <w:pStyle w:val="Sorkizrt"/>
        <w:rPr>
          <w:lang w:val="sk"/>
        </w:rPr>
      </w:pPr>
      <w:r>
        <w:rPr>
          <w:lang w:val="sk"/>
        </w:rPr>
        <w:t xml:space="preserve">Vo vzťahu k riešeniu právnych a iných prekážok </w:t>
      </w:r>
      <w:r w:rsidR="00A3050E">
        <w:rPr>
          <w:lang w:val="sk"/>
        </w:rPr>
        <w:t>a k aktivitám „people-to-people“</w:t>
      </w:r>
      <w:r>
        <w:rPr>
          <w:lang w:val="sk"/>
        </w:rPr>
        <w:t xml:space="preserve"> sú navrhované špecifické ciele programu Interreg najvhodnejšími príležitosťami financovania.</w:t>
      </w:r>
    </w:p>
    <w:p w14:paraId="33314220" w14:textId="77777777" w:rsidR="00E61EBE" w:rsidRPr="008B1A9E" w:rsidRDefault="00E61EBE" w:rsidP="003D639E">
      <w:pPr>
        <w:pStyle w:val="Heading5"/>
        <w:rPr>
          <w:lang w:val="sk"/>
        </w:rPr>
      </w:pPr>
      <w:r>
        <w:rPr>
          <w:bCs/>
          <w:lang w:val="sk"/>
        </w:rPr>
        <w:t>Na medziregionálnej úrovni</w:t>
      </w:r>
    </w:p>
    <w:p w14:paraId="03C296B4" w14:textId="77777777" w:rsidR="00E61EBE" w:rsidRPr="008B1A9E" w:rsidRDefault="00E61EBE" w:rsidP="00E41B42">
      <w:pPr>
        <w:pStyle w:val="Sorkizrt"/>
        <w:rPr>
          <w:lang w:val="sk"/>
        </w:rPr>
      </w:pPr>
      <w:r>
        <w:rPr>
          <w:lang w:val="sk"/>
        </w:rPr>
        <w:t xml:space="preserve">Na medziregionálnej úrovni by sa v opatreniach prekrývajúcich sa alebo susedných programov INTERREG mohli vytvoriť synergie. V zmysle prvku cezhraničnej spolupráce by mohli byť relevantné programy spolupráce medzi týmito krajinami: Rakúsko a Maďarsko, Rumunsko a Maďarsko, Maďarsko-Slovensko-Rumunsko a Ukrajina, Slovensko a Poľsko, Slovensko a Rakúsko, Česká republika a Slovensko. Dunajský nadnárodný program bude podporovať iniciatívy spolupráce na vyššej územnej úrovni. Pomocou programov zložky medziregionálnej spolupráce by sa mohli vybudovať tematické synergie. </w:t>
      </w:r>
    </w:p>
    <w:p w14:paraId="5B1C1908" w14:textId="77777777" w:rsidR="00E61EBE" w:rsidRPr="008B1A9E" w:rsidRDefault="00E61EBE" w:rsidP="003D639E">
      <w:pPr>
        <w:pStyle w:val="Heading5"/>
        <w:rPr>
          <w:lang w:val="sk"/>
        </w:rPr>
      </w:pPr>
      <w:r>
        <w:rPr>
          <w:bCs/>
          <w:lang w:val="sk"/>
        </w:rPr>
        <w:t>Na vnútroštátnej úrovni</w:t>
      </w:r>
    </w:p>
    <w:p w14:paraId="1AEC9745" w14:textId="58860E5C" w:rsidR="001A3B9B" w:rsidRDefault="001A3B9B" w:rsidP="00E41B42">
      <w:pPr>
        <w:pStyle w:val="Sorkizrt"/>
        <w:rPr>
          <w:lang w:val="sk"/>
        </w:rPr>
      </w:pPr>
      <w:r w:rsidRPr="001A3B9B">
        <w:rPr>
          <w:lang w:val="sk"/>
        </w:rPr>
        <w:t>V prvom rade je potrebné zdôrazniť, že hlavné operačné programy a národn</w:t>
      </w:r>
      <w:r w:rsidR="005C7239">
        <w:rPr>
          <w:lang w:val="sk"/>
        </w:rPr>
        <w:t>e</w:t>
      </w:r>
      <w:r w:rsidRPr="001A3B9B">
        <w:rPr>
          <w:lang w:val="sk"/>
        </w:rPr>
        <w:t xml:space="preserve"> </w:t>
      </w:r>
      <w:r w:rsidR="005C7239" w:rsidRPr="001A3B9B">
        <w:rPr>
          <w:lang w:val="sk"/>
        </w:rPr>
        <w:t xml:space="preserve">financované </w:t>
      </w:r>
      <w:r w:rsidRPr="001A3B9B">
        <w:rPr>
          <w:lang w:val="sk"/>
        </w:rPr>
        <w:t>projekty</w:t>
      </w:r>
      <w:r w:rsidR="005C7239">
        <w:rPr>
          <w:lang w:val="sk"/>
        </w:rPr>
        <w:t>,</w:t>
      </w:r>
      <w:r w:rsidRPr="001A3B9B">
        <w:rPr>
          <w:lang w:val="sk"/>
        </w:rPr>
        <w:t xml:space="preserve"> okrem programov INTERREG</w:t>
      </w:r>
      <w:r w:rsidR="005C7239">
        <w:rPr>
          <w:lang w:val="sk"/>
        </w:rPr>
        <w:t>,</w:t>
      </w:r>
      <w:r w:rsidRPr="001A3B9B">
        <w:rPr>
          <w:lang w:val="sk"/>
        </w:rPr>
        <w:t xml:space="preserve"> by </w:t>
      </w:r>
      <w:r w:rsidR="00E22AB1" w:rsidRPr="001A3B9B">
        <w:rPr>
          <w:lang w:val="sk"/>
        </w:rPr>
        <w:t xml:space="preserve"> </w:t>
      </w:r>
      <w:r w:rsidRPr="001A3B9B">
        <w:rPr>
          <w:lang w:val="sk"/>
        </w:rPr>
        <w:t xml:space="preserve">mohli </w:t>
      </w:r>
      <w:r w:rsidR="00E22AB1">
        <w:rPr>
          <w:lang w:val="sk"/>
        </w:rPr>
        <w:t xml:space="preserve">významne </w:t>
      </w:r>
      <w:r w:rsidRPr="001A3B9B">
        <w:rPr>
          <w:lang w:val="sk"/>
        </w:rPr>
        <w:t xml:space="preserve">prispieť k cieľom vybraným v rámci programu CBC. Na národnej úrovni sa berú do úvahy „Správa o krajine Maďarsko 2019“ a „Správa o krajine Slovensko 2019“. V oboch krajinách je dôležité podporovať opatrenia v oblasti energetickej účinnosti a využívanie obnoviteľnej energie. </w:t>
      </w:r>
      <w:r w:rsidR="005C7239">
        <w:rPr>
          <w:lang w:val="sk"/>
        </w:rPr>
        <w:t>V</w:t>
      </w:r>
      <w:r w:rsidRPr="001A3B9B">
        <w:rPr>
          <w:lang w:val="sk"/>
        </w:rPr>
        <w:t xml:space="preserve"> súvislosti so zlepšovaním energetickej účinnosti</w:t>
      </w:r>
      <w:r w:rsidR="005C7239">
        <w:rPr>
          <w:lang w:val="sk"/>
        </w:rPr>
        <w:t>,</w:t>
      </w:r>
      <w:r w:rsidRPr="001A3B9B">
        <w:rPr>
          <w:lang w:val="sk"/>
        </w:rPr>
        <w:t xml:space="preserve"> </w:t>
      </w:r>
      <w:r w:rsidR="005C7239">
        <w:rPr>
          <w:lang w:val="sk"/>
        </w:rPr>
        <w:t>s</w:t>
      </w:r>
      <w:r w:rsidR="005C7239" w:rsidRPr="001A3B9B">
        <w:rPr>
          <w:lang w:val="sk"/>
        </w:rPr>
        <w:t xml:space="preserve">poločné body možno nájsť </w:t>
      </w:r>
      <w:r w:rsidR="00E22AB1" w:rsidRPr="001A3B9B">
        <w:rPr>
          <w:lang w:val="sk"/>
        </w:rPr>
        <w:t>vo</w:t>
      </w:r>
      <w:r w:rsidR="00E22AB1">
        <w:rPr>
          <w:lang w:val="sk"/>
        </w:rPr>
        <w:t xml:space="preserve"> využívaní </w:t>
      </w:r>
      <w:r w:rsidRPr="001A3B9B">
        <w:rPr>
          <w:lang w:val="sk"/>
        </w:rPr>
        <w:t xml:space="preserve">verejných a obytných </w:t>
      </w:r>
      <w:r w:rsidR="00E22AB1" w:rsidRPr="001A3B9B">
        <w:rPr>
          <w:lang w:val="sk"/>
        </w:rPr>
        <w:t>budov</w:t>
      </w:r>
      <w:r w:rsidRPr="001A3B9B">
        <w:rPr>
          <w:lang w:val="sk"/>
        </w:rPr>
        <w:t xml:space="preserve">, ako aj v odpadovom hospodárstve, najmä v predchádzaní vzniku odpadov, </w:t>
      </w:r>
      <w:r w:rsidR="00CA5E17">
        <w:rPr>
          <w:lang w:val="sk"/>
        </w:rPr>
        <w:t xml:space="preserve">v jeho </w:t>
      </w:r>
      <w:r w:rsidRPr="001A3B9B">
        <w:rPr>
          <w:lang w:val="sk"/>
        </w:rPr>
        <w:t xml:space="preserve">opätovnom použití a recyklácii. Maďarská správa podporuje prechod na obnoviteľné zdroje energie prostredníctvom spoločných iniciatív v rámci stratégie EÚ pre podunajskú oblasť, ako je geotermálna energia a biomasa. Slovenská správa podporuje riešenia pre inteligentné rozvodné siete a skladovanie elektriny. Oba dokumenty vyjadrujú potrebu zlepšenia </w:t>
      </w:r>
      <w:r w:rsidR="00E22AB1">
        <w:rPr>
          <w:lang w:val="sk"/>
        </w:rPr>
        <w:t xml:space="preserve">v oblasti </w:t>
      </w:r>
      <w:r w:rsidRPr="001A3B9B">
        <w:rPr>
          <w:lang w:val="sk"/>
        </w:rPr>
        <w:t xml:space="preserve">inteligentnej špecializácie. Obe </w:t>
      </w:r>
      <w:r w:rsidRPr="001A3B9B">
        <w:rPr>
          <w:lang w:val="sk"/>
        </w:rPr>
        <w:lastRenderedPageBreak/>
        <w:t xml:space="preserve">krajiny by mali podporovať trvalo udržateľné hospodárenie s vodou. Veľký význam sa pripisuje povodniam a suchám. Prístup k pitnej vode a ochrana vodných zdrojov sú zahrnuté v oboch správach.  </w:t>
      </w:r>
      <w:r w:rsidR="00E22AB1">
        <w:rPr>
          <w:lang w:val="sk"/>
        </w:rPr>
        <w:t>S</w:t>
      </w:r>
      <w:r w:rsidR="00E22AB1" w:rsidRPr="001A3B9B">
        <w:rPr>
          <w:lang w:val="sk"/>
        </w:rPr>
        <w:t xml:space="preserve">právy </w:t>
      </w:r>
      <w:r w:rsidRPr="001A3B9B">
        <w:rPr>
          <w:lang w:val="sk"/>
        </w:rPr>
        <w:t>na</w:t>
      </w:r>
      <w:r w:rsidR="00CA5E17">
        <w:rPr>
          <w:lang w:val="sk"/>
        </w:rPr>
        <w:t xml:space="preserve">vrhujú zamerať sa </w:t>
      </w:r>
      <w:r w:rsidRPr="001A3B9B">
        <w:rPr>
          <w:lang w:val="sk"/>
        </w:rPr>
        <w:t>viac na marginalizovaných ľudí a</w:t>
      </w:r>
      <w:r w:rsidR="00CA5E17">
        <w:rPr>
          <w:lang w:val="sk"/>
        </w:rPr>
        <w:t xml:space="preserve"> na </w:t>
      </w:r>
      <w:r w:rsidRPr="001A3B9B">
        <w:rPr>
          <w:lang w:val="sk"/>
        </w:rPr>
        <w:t>menej rozvinuté regióny</w:t>
      </w:r>
      <w:r w:rsidR="00E22AB1">
        <w:rPr>
          <w:lang w:val="sk"/>
        </w:rPr>
        <w:t>, a to tak na Slovensku, ako aj v Maďarsku</w:t>
      </w:r>
      <w:r w:rsidRPr="001A3B9B">
        <w:rPr>
          <w:lang w:val="sk"/>
        </w:rPr>
        <w:t xml:space="preserve">. Spoločné riešenia možno nájsť </w:t>
      </w:r>
      <w:r w:rsidR="00E22AB1">
        <w:rPr>
          <w:lang w:val="sk"/>
        </w:rPr>
        <w:t xml:space="preserve">aj </w:t>
      </w:r>
      <w:r w:rsidRPr="001A3B9B">
        <w:rPr>
          <w:lang w:val="sk"/>
        </w:rPr>
        <w:t xml:space="preserve">vo vzťahu k mládeži, dlhodobo nezamestnaným a neaktívnym ľuďom. Oba dokumenty vyzývajú na podporu lepšieho prístupu na trh práce. Obe správy venujú pozornosť kľúčovej úlohe vzdelávania; v oboch krajinách je dôležité zlepšenie kvality a relevantnosti vzdelávania a odbornej prípravy pre trh práce a rovnaký prístup k nim. Spoločným cieľom je integrácia mladých ľudí do vzdelávania, ako aj zvyšovanie kvalifikácie a rekvalifikácie. V oboch dokumentoch sa </w:t>
      </w:r>
      <w:r w:rsidR="00E22AB1">
        <w:rPr>
          <w:lang w:val="sk"/>
        </w:rPr>
        <w:t xml:space="preserve">tiež </w:t>
      </w:r>
      <w:r w:rsidRPr="001A3B9B">
        <w:rPr>
          <w:lang w:val="sk"/>
        </w:rPr>
        <w:t xml:space="preserve">spomínajú marginalizovaní </w:t>
      </w:r>
      <w:r w:rsidR="00E22AB1">
        <w:rPr>
          <w:lang w:val="sk"/>
        </w:rPr>
        <w:t xml:space="preserve">občania </w:t>
      </w:r>
      <w:r w:rsidRPr="001A3B9B">
        <w:rPr>
          <w:lang w:val="sk"/>
        </w:rPr>
        <w:t xml:space="preserve">a Rómovia. Starnúci ľudia, </w:t>
      </w:r>
      <w:r w:rsidR="00E22AB1">
        <w:rPr>
          <w:lang w:val="sk"/>
        </w:rPr>
        <w:t xml:space="preserve">zdravotne alebo inak </w:t>
      </w:r>
      <w:r w:rsidRPr="001A3B9B">
        <w:rPr>
          <w:lang w:val="sk"/>
        </w:rPr>
        <w:t xml:space="preserve">znevýhodnení a Rómovia sú dôležitými príjemcami navrhovaných opatrení. Podporu integrovaného rozvoja založeného aj na kultúre podporujú </w:t>
      </w:r>
      <w:r w:rsidR="00CA5E17">
        <w:rPr>
          <w:lang w:val="sk"/>
        </w:rPr>
        <w:t>obe</w:t>
      </w:r>
      <w:r w:rsidRPr="001A3B9B">
        <w:rPr>
          <w:lang w:val="sk"/>
        </w:rPr>
        <w:t xml:space="preserve"> správy, zatiaľ čo regióny cestovného ruchu sú uvedené len v maďarskej správe. </w:t>
      </w:r>
      <w:r w:rsidR="00CA5E17" w:rsidRPr="001A3B9B">
        <w:rPr>
          <w:lang w:val="sk"/>
        </w:rPr>
        <w:t>Maďarská správa</w:t>
      </w:r>
      <w:r w:rsidRPr="001A3B9B">
        <w:rPr>
          <w:lang w:val="sk"/>
        </w:rPr>
        <w:t xml:space="preserve"> vyjadruje potrebu podpory aktivít spolupráce aj cezhraničným spôsobom. Vyjadruje, že by sa mal zabezpečiť primeraný prístup k základným službám. Pre Slovensko dokument výslovne odporúča posilniť princíp partnerstva v rámci regiónu a medzi regiónmi a investovať do budovania kapacít.</w:t>
      </w:r>
    </w:p>
    <w:p w14:paraId="76C3A933" w14:textId="6BF7FACA" w:rsidR="00E61EBE" w:rsidRPr="008B1A9E" w:rsidRDefault="00E61EBE" w:rsidP="00E41B42">
      <w:pPr>
        <w:pStyle w:val="Sorkizrt"/>
        <w:rPr>
          <w:lang w:val="sk"/>
        </w:rPr>
      </w:pPr>
      <w:r>
        <w:rPr>
          <w:lang w:val="sk"/>
        </w:rPr>
        <w:t xml:space="preserve">V prípade Maďarska bola analýza synergií založená na dokumente </w:t>
      </w:r>
      <w:r>
        <w:rPr>
          <w:rStyle w:val="Emphasis"/>
          <w:lang w:val="sk"/>
        </w:rPr>
        <w:t>„Dohoda o partnerstve pre Maďarsko o európskych štrukturálnych a investičných fondoch“</w:t>
      </w:r>
      <w:r>
        <w:rPr>
          <w:lang w:val="sk"/>
        </w:rPr>
        <w:t>. Dohoda o partnerstve (</w:t>
      </w:r>
      <w:r w:rsidR="00BC79CE">
        <w:rPr>
          <w:lang w:val="sk"/>
        </w:rPr>
        <w:t>ďalej len „</w:t>
      </w:r>
      <w:r>
        <w:rPr>
          <w:lang w:val="sk"/>
        </w:rPr>
        <w:t>DP</w:t>
      </w:r>
      <w:r w:rsidR="00BC79CE">
        <w:rPr>
          <w:lang w:val="sk"/>
        </w:rPr>
        <w:t>“</w:t>
      </w:r>
      <w:r>
        <w:rPr>
          <w:lang w:val="sk"/>
        </w:rPr>
        <w:t xml:space="preserve">) na obdobie od 1. januára 2021 do 31. decembra 2027 stanovuje vývoj, na </w:t>
      </w:r>
      <w:r w:rsidR="005B20C7">
        <w:rPr>
          <w:lang w:val="sk"/>
        </w:rPr>
        <w:t xml:space="preserve">realizáciu ktorého </w:t>
      </w:r>
      <w:r>
        <w:rPr>
          <w:lang w:val="sk"/>
        </w:rPr>
        <w:t xml:space="preserve">sa použijú </w:t>
      </w:r>
      <w:r w:rsidR="005B20C7">
        <w:rPr>
          <w:lang w:val="sk"/>
        </w:rPr>
        <w:t xml:space="preserve">finančné prostriedky z kohéznych fondov </w:t>
      </w:r>
      <w:r>
        <w:rPr>
          <w:lang w:val="sk"/>
        </w:rPr>
        <w:t>prichádzajúce do Maďarska z viacročného finančného rámca (</w:t>
      </w:r>
      <w:r w:rsidR="005B20C7">
        <w:rPr>
          <w:lang w:val="sk"/>
        </w:rPr>
        <w:t>ďalej len „</w:t>
      </w:r>
      <w:r>
        <w:rPr>
          <w:lang w:val="sk"/>
        </w:rPr>
        <w:t>VFR</w:t>
      </w:r>
      <w:r w:rsidR="005B20C7">
        <w:rPr>
          <w:lang w:val="sk"/>
        </w:rPr>
        <w:t>“</w:t>
      </w:r>
      <w:r>
        <w:rPr>
          <w:lang w:val="sk"/>
        </w:rPr>
        <w:t>) Únie. DP je rámcovým dokumentom pre využívanie týchto finančných fondov v Maďarsku: Európsky fond regionálneho rozvoja, Európsky sociálny fond+, Kohézny fond, Fond spravodlivej transformácie a Európsky fond pre námorníctvo a rybné hospodárstvo.</w:t>
      </w:r>
    </w:p>
    <w:p w14:paraId="4B3EF1AD" w14:textId="77777777" w:rsidR="00E41B42" w:rsidRPr="008B1A9E" w:rsidRDefault="00E41B42" w:rsidP="00E41B42">
      <w:pPr>
        <w:pStyle w:val="Sorkizrt"/>
        <w:rPr>
          <w:lang w:val="sk"/>
        </w:rPr>
      </w:pPr>
      <w:r>
        <w:rPr>
          <w:lang w:val="sk"/>
        </w:rPr>
        <w:t>K cieľom programu cezhraničnej spolupráce môžu prispieť aj štátne programy financované z maďarského štátneho rozpočtu (napr. program moderných miest, program maďarskej dediny, program Kisfaludy, program dobiehajúcich osád alebo národný program pre životné prostredie a nápravu, aby sme vymenovali aspoň niektoré).</w:t>
      </w:r>
    </w:p>
    <w:p w14:paraId="48CA6645" w14:textId="13C50C20" w:rsidR="00E41B42" w:rsidRDefault="00E41B42" w:rsidP="00E41B42">
      <w:pPr>
        <w:pStyle w:val="Sorkizrt"/>
        <w:rPr>
          <w:lang w:val="sk"/>
        </w:rPr>
      </w:pPr>
      <w:r>
        <w:rPr>
          <w:lang w:val="sk"/>
        </w:rPr>
        <w:t>V prípade Slovenska slúžil ako základ pre analýzu synergií návrh dohody o partnerstve. V tomto dokumente sa uvádzalo, že operácie financované z</w:t>
      </w:r>
      <w:r w:rsidR="005B6871">
        <w:rPr>
          <w:lang w:val="sk"/>
        </w:rPr>
        <w:t> </w:t>
      </w:r>
      <w:r>
        <w:rPr>
          <w:lang w:val="sk"/>
        </w:rPr>
        <w:t>E</w:t>
      </w:r>
      <w:r w:rsidR="005B6871">
        <w:rPr>
          <w:lang w:val="sk"/>
        </w:rPr>
        <w:t>urópskeho fondu regionálneho rozvoja</w:t>
      </w:r>
      <w:r>
        <w:rPr>
          <w:lang w:val="sk"/>
        </w:rPr>
        <w:t>, investície pre rast a zamestnanosť, E</w:t>
      </w:r>
      <w:r w:rsidR="005B6871">
        <w:rPr>
          <w:lang w:val="sk"/>
        </w:rPr>
        <w:t>urópsky sociálny fond plus</w:t>
      </w:r>
      <w:r>
        <w:rPr>
          <w:lang w:val="sk"/>
        </w:rPr>
        <w:t>, K</w:t>
      </w:r>
      <w:r w:rsidR="005B6871">
        <w:rPr>
          <w:lang w:val="sk"/>
        </w:rPr>
        <w:t>ohézny fond</w:t>
      </w:r>
      <w:r>
        <w:rPr>
          <w:lang w:val="sk"/>
        </w:rPr>
        <w:t xml:space="preserve"> a ciele JTF budú realizované prostredníctvom jedného programu, a to operačného programu Slovensko, na obdobie 2021 – 2027 (</w:t>
      </w:r>
      <w:r w:rsidR="005B20C7">
        <w:rPr>
          <w:lang w:val="sk"/>
        </w:rPr>
        <w:t>ďalej len „</w:t>
      </w:r>
      <w:r>
        <w:rPr>
          <w:lang w:val="sk"/>
        </w:rPr>
        <w:t>OPSK</w:t>
      </w:r>
      <w:r w:rsidR="005B20C7">
        <w:rPr>
          <w:lang w:val="sk"/>
        </w:rPr>
        <w:t>“</w:t>
      </w:r>
      <w:r>
        <w:rPr>
          <w:lang w:val="sk"/>
        </w:rPr>
        <w:t xml:space="preserve">). OPSK pokrýva všetkých päť cieľov politík EÚ na roky 2021 – 2027. Znamená </w:t>
      </w:r>
      <w:r w:rsidR="005B20C7">
        <w:rPr>
          <w:lang w:val="sk"/>
        </w:rPr>
        <w:t xml:space="preserve">aj </w:t>
      </w:r>
      <w:r>
        <w:rPr>
          <w:lang w:val="sk"/>
        </w:rPr>
        <w:t>to , že takmer všetky vybrané špecifické ciele programu spolupráce môže urýchliť alebo doplniť aj OPSK, avšak cezhraničný efekt môže zabezpečiť len program spolupráce.</w:t>
      </w:r>
    </w:p>
    <w:p w14:paraId="17C2388A" w14:textId="096EE5E5" w:rsidR="00E41B42" w:rsidRPr="008B1A9E" w:rsidRDefault="00C52D71" w:rsidP="00E41B42">
      <w:pPr>
        <w:pStyle w:val="Sorkizrt"/>
        <w:rPr>
          <w:lang w:val="sk"/>
        </w:rPr>
      </w:pPr>
      <w:r w:rsidRPr="00C52D71">
        <w:rPr>
          <w:lang w:val="sk"/>
        </w:rPr>
        <w:t xml:space="preserve">Dokument bol vypracovaný v súlade so schválenými koncepčnými a plánovanými dokumentmi </w:t>
      </w:r>
      <w:r>
        <w:rPr>
          <w:lang w:val="sk"/>
        </w:rPr>
        <w:t>Ministerstva životného prostredia Slovenskej republiky</w:t>
      </w:r>
      <w:r w:rsidRPr="00C52D71">
        <w:rPr>
          <w:lang w:val="sk"/>
        </w:rPr>
        <w:t>, v súlade so všeobecnými ustanoveniami zákona č. 364/2004 Z. z. o vodách a o zmene zákona Slovenskej národnej rady č. 372/1990 Zb. o priestupkoch v znení neskorších predpisov a v súlade s ustanoveniami § 39 vodného zákona, ktorým sa ustanovujú všeobecné podmienky nakladania so znečisťujúcimi látkami a násle</w:t>
      </w:r>
      <w:r>
        <w:rPr>
          <w:lang w:val="sk"/>
        </w:rPr>
        <w:t>dne vyhlášky Ministerstva životného prostredia Slovenskej republiky č. 200/2018.</w:t>
      </w:r>
      <w:r w:rsidR="00E41B42">
        <w:rPr>
          <w:lang w:val="sk"/>
        </w:rPr>
        <w:t>K naplneniu cieľov P</w:t>
      </w:r>
      <w:r w:rsidR="005B6871">
        <w:rPr>
          <w:lang w:val="sk"/>
        </w:rPr>
        <w:t>artnerskej dohody</w:t>
      </w:r>
      <w:r w:rsidR="00E41B42">
        <w:rPr>
          <w:lang w:val="sk"/>
        </w:rPr>
        <w:t xml:space="preserve"> Slovenska prispejú aj zdroje z rôznych štátnych nástrojov </w:t>
      </w:r>
      <w:r w:rsidR="005B20C7">
        <w:rPr>
          <w:lang w:val="sk"/>
        </w:rPr>
        <w:t xml:space="preserve">uplatňovaných </w:t>
      </w:r>
      <w:r w:rsidR="00E41B42">
        <w:rPr>
          <w:lang w:val="sk"/>
        </w:rPr>
        <w:t>na Slovensku. Existujúce vnútroštátne nástroje podpory však majú obmedzenú platnosť, nemožno potvrdiť, že sa budú využívať počas obdobia rokov 2021 – 2027.</w:t>
      </w:r>
    </w:p>
    <w:p w14:paraId="10FFC6F3" w14:textId="0E872178" w:rsidR="00E41B42" w:rsidRPr="008B1A9E" w:rsidRDefault="00E41B42" w:rsidP="00E41B42">
      <w:pPr>
        <w:pStyle w:val="Sorkizrt"/>
        <w:rPr>
          <w:lang w:val="sk"/>
        </w:rPr>
      </w:pPr>
      <w:r>
        <w:rPr>
          <w:lang w:val="sk"/>
        </w:rPr>
        <w:t>Pre obe krajiny bude v období do roku 2026 významná úloha mechanizmu na podporu obnovy a odolnosti (</w:t>
      </w:r>
      <w:r w:rsidR="005B20C7">
        <w:rPr>
          <w:lang w:val="sk"/>
        </w:rPr>
        <w:t>ďalej len „</w:t>
      </w:r>
      <w:r>
        <w:rPr>
          <w:lang w:val="sk"/>
        </w:rPr>
        <w:t>RRF</w:t>
      </w:r>
      <w:r w:rsidR="005B20C7">
        <w:rPr>
          <w:lang w:val="sk"/>
        </w:rPr>
        <w:t>“</w:t>
      </w:r>
      <w:r>
        <w:rPr>
          <w:lang w:val="sk"/>
        </w:rPr>
        <w:t>). Národné plány obnovy a odolnosti vykazujú prevažne tematické synergie s vybranými špecifickými cieľmi programu spolupráce vzhľadom na ich vysoko národné a vnútorné zameranie.</w:t>
      </w:r>
    </w:p>
    <w:p w14:paraId="19FDE68D" w14:textId="5E20D0B7" w:rsidR="001A3B9B" w:rsidRPr="001A3B9B" w:rsidRDefault="00CA5E17" w:rsidP="00A3050E">
      <w:pPr>
        <w:pStyle w:val="Heading3"/>
        <w:jc w:val="both"/>
      </w:pPr>
      <w:r>
        <w:t>Konzistentnosť</w:t>
      </w:r>
      <w:r w:rsidR="001A3B9B" w:rsidRPr="001A3B9B">
        <w:t xml:space="preserve"> s </w:t>
      </w:r>
      <w:r w:rsidR="008111ED">
        <w:t>“</w:t>
      </w:r>
      <w:r w:rsidRPr="001A3B9B">
        <w:t>Border Orientation Paper</w:t>
      </w:r>
      <w:r w:rsidR="008111ED">
        <w:t>”</w:t>
      </w:r>
      <w:r w:rsidRPr="001A3B9B">
        <w:t xml:space="preserve"> </w:t>
      </w:r>
    </w:p>
    <w:p w14:paraId="3C826A57" w14:textId="5BF2DE3B" w:rsidR="001A3B9B" w:rsidRPr="001A3B9B" w:rsidRDefault="001A3B9B" w:rsidP="00DC78A2">
      <w:pPr>
        <w:jc w:val="both"/>
        <w:rPr>
          <w:lang w:val="sk"/>
        </w:rPr>
      </w:pPr>
      <w:r w:rsidRPr="001A3B9B">
        <w:rPr>
          <w:lang w:val="sk"/>
        </w:rPr>
        <w:t>Border Orientation Paper</w:t>
      </w:r>
      <w:r w:rsidR="0079281D">
        <w:rPr>
          <w:lang w:val="sk"/>
        </w:rPr>
        <w:t xml:space="preserve"> (ďalej len „BOP“)</w:t>
      </w:r>
      <w:r w:rsidRPr="001A3B9B">
        <w:rPr>
          <w:lang w:val="sk"/>
        </w:rPr>
        <w:t xml:space="preserve"> stanovuje kľúčové charakteristiky cezhraničného regiónu medzi Slovenskom a</w:t>
      </w:r>
      <w:r w:rsidR="0079281D">
        <w:rPr>
          <w:lang w:val="sk"/>
        </w:rPr>
        <w:t> </w:t>
      </w:r>
      <w:r w:rsidRPr="001A3B9B">
        <w:rPr>
          <w:lang w:val="sk"/>
        </w:rPr>
        <w:t>Maďarskom</w:t>
      </w:r>
      <w:r w:rsidR="0079281D">
        <w:rPr>
          <w:lang w:val="sk"/>
        </w:rPr>
        <w:t>,</w:t>
      </w:r>
      <w:r w:rsidRPr="001A3B9B">
        <w:rPr>
          <w:lang w:val="sk"/>
        </w:rPr>
        <w:t xml:space="preserve"> so zameraním na trvalo udržateľný cestovný ruch</w:t>
      </w:r>
      <w:r w:rsidR="0079281D">
        <w:rPr>
          <w:lang w:val="sk"/>
        </w:rPr>
        <w:t xml:space="preserve"> a</w:t>
      </w:r>
      <w:r w:rsidR="0079281D" w:rsidRPr="001A3B9B">
        <w:rPr>
          <w:lang w:val="sk"/>
        </w:rPr>
        <w:t xml:space="preserve"> </w:t>
      </w:r>
      <w:r w:rsidRPr="001A3B9B">
        <w:rPr>
          <w:lang w:val="sk"/>
        </w:rPr>
        <w:t xml:space="preserve">kultúrne dedičstvo. Nabáda tiež k posilneniu a zvýšeniu úrovne hospodárskej a sociálnej integrácie pohraničnej oblasti, </w:t>
      </w:r>
      <w:r w:rsidR="008F2C6B">
        <w:rPr>
          <w:lang w:val="sk"/>
        </w:rPr>
        <w:t>čo prispeje</w:t>
      </w:r>
      <w:r w:rsidRPr="001A3B9B">
        <w:rPr>
          <w:lang w:val="sk"/>
        </w:rPr>
        <w:t xml:space="preserve"> k </w:t>
      </w:r>
      <w:r w:rsidRPr="001A3B9B">
        <w:rPr>
          <w:lang w:val="sk"/>
        </w:rPr>
        <w:lastRenderedPageBreak/>
        <w:t xml:space="preserve">inteligentnému, udržateľnému a inkluzívnemu rastu s dôrazom na obehové hospodárstvo. BOP tiež načrtáva sociálne výzvy (školstvo, zdravotná starostlivosť, digitalizácia) v prihraničnom regióne. Tieto výzvy boli riešené v programe Interreg prostredníctvom vybraných špecifických </w:t>
      </w:r>
      <w:r w:rsidR="008F2C6B">
        <w:rPr>
          <w:lang w:val="sk"/>
        </w:rPr>
        <w:t>cieľov</w:t>
      </w:r>
      <w:r w:rsidRPr="001A3B9B">
        <w:rPr>
          <w:lang w:val="sk"/>
        </w:rPr>
        <w:t xml:space="preserve"> a opatrení.</w:t>
      </w:r>
    </w:p>
    <w:p w14:paraId="72367181" w14:textId="5743821F" w:rsidR="001A3B9B" w:rsidRPr="001A3B9B" w:rsidRDefault="001A3B9B" w:rsidP="00A3050E">
      <w:pPr>
        <w:pStyle w:val="Heading3"/>
        <w:jc w:val="both"/>
      </w:pPr>
      <w:r w:rsidRPr="001A3B9B">
        <w:t>Horizontálne princípy</w:t>
      </w:r>
    </w:p>
    <w:p w14:paraId="3F42CA3A" w14:textId="2C717E23" w:rsidR="00A3050E" w:rsidRDefault="008F2C6B" w:rsidP="00DC78A2">
      <w:pPr>
        <w:jc w:val="both"/>
        <w:rPr>
          <w:lang w:val="sk"/>
        </w:rPr>
      </w:pPr>
      <w:r>
        <w:rPr>
          <w:lang w:val="sk"/>
        </w:rPr>
        <w:t>Opatrenia</w:t>
      </w:r>
      <w:r w:rsidR="001A3B9B" w:rsidRPr="001A3B9B">
        <w:rPr>
          <w:lang w:val="sk"/>
        </w:rPr>
        <w:t xml:space="preserve"> v rámci programu budú </w:t>
      </w:r>
      <w:r w:rsidR="00254136" w:rsidRPr="004B49E6">
        <w:rPr>
          <w:lang w:val="sk"/>
        </w:rPr>
        <w:t xml:space="preserve">v súlade s bodom č. 6 preambuly a článkom 9 nariadenia (EÚ) 2021/1060 (ďalej len „nariadenia o spoločných ustanoveniach“) a taktiež v súlade s Dohovorom OSN o právach osôb so zdravotným postihnutím, budú </w:t>
      </w:r>
      <w:r w:rsidR="001A3B9B" w:rsidRPr="001A3B9B">
        <w:rPr>
          <w:lang w:val="sk"/>
        </w:rPr>
        <w:t xml:space="preserve">rešpektovať horizontálne princípy základných práv, </w:t>
      </w:r>
      <w:r w:rsidR="00717957" w:rsidRPr="004B49E6">
        <w:rPr>
          <w:lang w:val="sk"/>
        </w:rPr>
        <w:t>rovnosti medzi mužmi a ženam</w:t>
      </w:r>
      <w:r w:rsidR="00F15AD7">
        <w:rPr>
          <w:lang w:val="sk"/>
        </w:rPr>
        <w:t>i</w:t>
      </w:r>
      <w:r w:rsidR="001A3B9B" w:rsidRPr="001A3B9B">
        <w:rPr>
          <w:lang w:val="sk"/>
        </w:rPr>
        <w:t xml:space="preserve">, rovnakých príležitostí, nediskriminácie a podpory trvalo udržateľného rozvoja počas prípravy, implementácie a následného obdobia </w:t>
      </w:r>
      <w:r>
        <w:rPr>
          <w:lang w:val="sk"/>
        </w:rPr>
        <w:t xml:space="preserve">udržateľnosti </w:t>
      </w:r>
      <w:r w:rsidR="001A3B9B" w:rsidRPr="001A3B9B">
        <w:rPr>
          <w:lang w:val="sk"/>
        </w:rPr>
        <w:t xml:space="preserve">projektu. </w:t>
      </w:r>
      <w:r w:rsidR="004D6313" w:rsidRPr="004D6313">
        <w:rPr>
          <w:lang w:val="sk"/>
        </w:rPr>
        <w:t xml:space="preserve">Počas implementácie programu musia byť vybrané </w:t>
      </w:r>
      <w:r w:rsidR="004D6313">
        <w:rPr>
          <w:lang w:val="sk"/>
        </w:rPr>
        <w:t>opatrenia</w:t>
      </w:r>
      <w:r w:rsidR="004D6313" w:rsidRPr="004D6313">
        <w:rPr>
          <w:lang w:val="sk"/>
        </w:rPr>
        <w:t xml:space="preserve"> v súlade s cieľmi Protokolu o vode a zdraví.</w:t>
      </w:r>
    </w:p>
    <w:p w14:paraId="4D7F888E" w14:textId="77777777" w:rsidR="00861EC8" w:rsidRDefault="00A3050E" w:rsidP="00DD7B47">
      <w:pPr>
        <w:jc w:val="both"/>
        <w:rPr>
          <w:lang w:val="sk"/>
        </w:rPr>
      </w:pPr>
      <w:r>
        <w:rPr>
          <w:lang w:val="sk"/>
        </w:rPr>
        <w:t>Rešpektovanie horizontálnych princípov</w:t>
      </w:r>
      <w:r w:rsidR="00254136">
        <w:rPr>
          <w:lang w:val="sk"/>
        </w:rPr>
        <w:t xml:space="preserve"> </w:t>
      </w:r>
      <w:r w:rsidR="00254136" w:rsidRPr="004B49E6">
        <w:rPr>
          <w:lang w:val="sk"/>
        </w:rPr>
        <w:t>(dodržiavanie základných práv a súlad s Chartou základných práv Európskej únie)</w:t>
      </w:r>
      <w:r>
        <w:rPr>
          <w:lang w:val="sk"/>
        </w:rPr>
        <w:t xml:space="preserve"> v projektoch bude hodnotené</w:t>
      </w:r>
      <w:r w:rsidR="001A3B9B" w:rsidRPr="001A3B9B">
        <w:rPr>
          <w:lang w:val="sk"/>
        </w:rPr>
        <w:t>. Žiadatelia s</w:t>
      </w:r>
      <w:r w:rsidR="008F2C6B">
        <w:rPr>
          <w:lang w:val="sk"/>
        </w:rPr>
        <w:t>ú vyzvaní</w:t>
      </w:r>
      <w:r w:rsidR="001A3B9B" w:rsidRPr="001A3B9B">
        <w:rPr>
          <w:lang w:val="sk"/>
        </w:rPr>
        <w:t xml:space="preserve">, aby pripravovali projekty, v ktorých sa plánujú konkrétne </w:t>
      </w:r>
      <w:r w:rsidR="008F2C6B">
        <w:rPr>
          <w:lang w:val="sk"/>
        </w:rPr>
        <w:t>opatrenia</w:t>
      </w:r>
      <w:r w:rsidR="001A3B9B" w:rsidRPr="001A3B9B">
        <w:rPr>
          <w:lang w:val="sk"/>
        </w:rPr>
        <w:t xml:space="preserve"> určené na presadzovanie horizontálnych </w:t>
      </w:r>
      <w:r w:rsidR="008F2C6B">
        <w:rPr>
          <w:lang w:val="sk"/>
        </w:rPr>
        <w:t>princípov</w:t>
      </w:r>
      <w:r w:rsidR="001A3B9B" w:rsidRPr="001A3B9B">
        <w:rPr>
          <w:lang w:val="sk"/>
        </w:rPr>
        <w:t>. Okrem toho, v súlade s článkom 9 ods. 4 a odôvodnením 10 nariadenia o spoločných ustanoveniach, aby sa dodržala zásada „nespôsobiť značnú škodu“ (</w:t>
      </w:r>
      <w:r w:rsidR="00BB1B2F">
        <w:rPr>
          <w:lang w:val="sk"/>
        </w:rPr>
        <w:t>ďalej len „</w:t>
      </w:r>
      <w:r w:rsidR="001A3B9B" w:rsidRPr="001A3B9B">
        <w:rPr>
          <w:lang w:val="sk"/>
        </w:rPr>
        <w:t>DNSH</w:t>
      </w:r>
      <w:r w:rsidR="00BB1B2F">
        <w:rPr>
          <w:lang w:val="sk"/>
        </w:rPr>
        <w:t>“</w:t>
      </w:r>
      <w:r w:rsidR="001A3B9B" w:rsidRPr="001A3B9B">
        <w:rPr>
          <w:lang w:val="sk"/>
        </w:rPr>
        <w:t xml:space="preserve">), typy </w:t>
      </w:r>
      <w:r w:rsidR="008F2C6B">
        <w:rPr>
          <w:lang w:val="sk"/>
        </w:rPr>
        <w:t>opatrení</w:t>
      </w:r>
      <w:r w:rsidR="001A3B9B" w:rsidRPr="001A3B9B">
        <w:rPr>
          <w:lang w:val="sk"/>
        </w:rPr>
        <w:t xml:space="preserve"> definované v kapitole 2 boli vyhodnotené ako zlučiteľné s </w:t>
      </w:r>
      <w:r w:rsidR="008F2C6B">
        <w:rPr>
          <w:lang w:val="sk"/>
        </w:rPr>
        <w:t>p</w:t>
      </w:r>
      <w:r w:rsidR="001A3B9B" w:rsidRPr="001A3B9B">
        <w:rPr>
          <w:lang w:val="sk"/>
        </w:rPr>
        <w:t>rincíp</w:t>
      </w:r>
      <w:r w:rsidR="008F2C6B">
        <w:rPr>
          <w:lang w:val="sk"/>
        </w:rPr>
        <w:t>om</w:t>
      </w:r>
      <w:r w:rsidR="001A3B9B" w:rsidRPr="001A3B9B">
        <w:rPr>
          <w:lang w:val="sk"/>
        </w:rPr>
        <w:t xml:space="preserve"> DNSH.</w:t>
      </w:r>
    </w:p>
    <w:p w14:paraId="40854293" w14:textId="09E3A6E3" w:rsidR="004D6313" w:rsidRDefault="004D6313" w:rsidP="00DD7B47">
      <w:pPr>
        <w:jc w:val="both"/>
        <w:rPr>
          <w:lang w:val="sk"/>
        </w:rPr>
      </w:pPr>
      <w:r w:rsidRPr="004D6313">
        <w:rPr>
          <w:lang w:val="sk"/>
        </w:rPr>
        <w:t xml:space="preserve">Počas implementácie programu sa bude podporovať strategické využívanie verejného obstarávania na podporu </w:t>
      </w:r>
      <w:r>
        <w:rPr>
          <w:lang w:val="sk"/>
        </w:rPr>
        <w:t>cieľov politiky programu</w:t>
      </w:r>
      <w:r w:rsidRPr="004D6313">
        <w:rPr>
          <w:lang w:val="sk"/>
        </w:rPr>
        <w:t>. Príjemcovia by mali byť podporovaní v tom, aby viac využívali kritériá súvisiace s kvalitou a nákladmi počas životného cyklu. Ak je to možné, mali by sa do postupov zahrnúť aj environmentálne a sociálne hľadiská.</w:t>
      </w:r>
    </w:p>
    <w:p w14:paraId="365CF339" w14:textId="31FC93B7" w:rsidR="00AE18CC" w:rsidRDefault="004D6313" w:rsidP="00DD7B47">
      <w:pPr>
        <w:pStyle w:val="Sorkizrt"/>
        <w:rPr>
          <w:lang w:val="sk-SK"/>
        </w:rPr>
      </w:pPr>
      <w:r w:rsidRPr="00DD7B47">
        <w:rPr>
          <w:lang w:val="sk-SK"/>
        </w:rPr>
        <w:t>Program tiež zváži podporu iniciatíve Nový európsky bauhaus</w:t>
      </w:r>
      <w:r>
        <w:rPr>
          <w:lang w:val="sk-SK"/>
        </w:rPr>
        <w:t xml:space="preserve">, </w:t>
      </w:r>
      <w:r w:rsidR="00AE18CC">
        <w:rPr>
          <w:lang w:val="sk-SK"/>
        </w:rPr>
        <w:t>pričom Riadiaci orgán programu a Technický sekretariát programu budú informovať Monitorovací výbor programu a možnostiach zapracovanie tejto podpory do implementácie programu.</w:t>
      </w:r>
    </w:p>
    <w:p w14:paraId="3592C3DB" w14:textId="41A4015B" w:rsidR="00AE18CC" w:rsidRPr="00AE18CC" w:rsidRDefault="00007570" w:rsidP="00AE18CC">
      <w:pPr>
        <w:rPr>
          <w:lang w:val="sk-SK"/>
        </w:rPr>
      </w:pPr>
      <w:r>
        <w:rPr>
          <w:lang w:val="sk-SK"/>
        </w:rPr>
        <w:t>Na</w:t>
      </w:r>
      <w:r w:rsidR="00AE18CC" w:rsidRPr="00AE18CC">
        <w:rPr>
          <w:lang w:val="sk-SK"/>
        </w:rPr>
        <w:t xml:space="preserve"> podporu cieľov v oblasti klímy,</w:t>
      </w:r>
      <w:r>
        <w:rPr>
          <w:lang w:val="sk-SK"/>
        </w:rPr>
        <w:t xml:space="preserve"> plánuje</w:t>
      </w:r>
      <w:r w:rsidR="00AE18CC" w:rsidRPr="00AE18CC">
        <w:rPr>
          <w:lang w:val="sk-SK"/>
        </w:rPr>
        <w:t xml:space="preserve"> program </w:t>
      </w:r>
      <w:r>
        <w:rPr>
          <w:lang w:val="sk-SK"/>
        </w:rPr>
        <w:t>minúť</w:t>
      </w:r>
      <w:r w:rsidR="00AE18CC" w:rsidRPr="00AE18CC">
        <w:rPr>
          <w:lang w:val="sk-SK"/>
        </w:rPr>
        <w:t xml:space="preserve"> 26 %</w:t>
      </w:r>
      <w:r>
        <w:rPr>
          <w:lang w:val="sk-SK"/>
        </w:rPr>
        <w:t xml:space="preserve"> svojej alokácie</w:t>
      </w:r>
      <w:r w:rsidR="00AE18CC" w:rsidRPr="00AE18CC">
        <w:rPr>
          <w:lang w:val="sk-SK"/>
        </w:rPr>
        <w:t xml:space="preserve"> a v</w:t>
      </w:r>
      <w:r>
        <w:rPr>
          <w:lang w:val="sk-SK"/>
        </w:rPr>
        <w:t> na podporu</w:t>
      </w:r>
      <w:r w:rsidR="00AE18CC" w:rsidRPr="00AE18CC">
        <w:rPr>
          <w:lang w:val="sk-SK"/>
        </w:rPr>
        <w:t xml:space="preserve"> cieľov v oblasti biodiverzity plánuje </w:t>
      </w:r>
      <w:r>
        <w:rPr>
          <w:lang w:val="sk-SK"/>
        </w:rPr>
        <w:t>minúť</w:t>
      </w:r>
      <w:r w:rsidR="00AE18CC" w:rsidRPr="00AE18CC">
        <w:rPr>
          <w:lang w:val="sk-SK"/>
        </w:rPr>
        <w:t xml:space="preserve"> 17 %</w:t>
      </w:r>
      <w:r>
        <w:rPr>
          <w:lang w:val="sk-SK"/>
        </w:rPr>
        <w:t xml:space="preserve"> svojej alokácie</w:t>
      </w:r>
      <w:r w:rsidR="00AE18CC" w:rsidRPr="00AE18CC">
        <w:rPr>
          <w:lang w:val="sk-SK"/>
        </w:rPr>
        <w:t>, ako je uvedené v kódoch dimenzií s ich mierami účinnosti.</w:t>
      </w:r>
    </w:p>
    <w:p w14:paraId="66357C19" w14:textId="77777777" w:rsidR="00861EC8" w:rsidRDefault="00861EC8">
      <w:pPr>
        <w:spacing w:after="0" w:line="240" w:lineRule="auto"/>
        <w:rPr>
          <w:lang w:val="sk-SK"/>
        </w:rPr>
        <w:sectPr w:rsidR="00861EC8" w:rsidSect="00D27603">
          <w:headerReference w:type="even" r:id="rId11"/>
          <w:headerReference w:type="default" r:id="rId12"/>
          <w:footerReference w:type="default" r:id="rId13"/>
          <w:pgSz w:w="11910" w:h="16840"/>
          <w:pgMar w:top="1418" w:right="1418" w:bottom="1701" w:left="1418" w:header="567" w:footer="567" w:gutter="0"/>
          <w:cols w:space="708"/>
          <w:titlePg/>
          <w:docGrid w:linePitch="272"/>
        </w:sectPr>
      </w:pPr>
    </w:p>
    <w:p w14:paraId="0AD17FBE" w14:textId="552935F7" w:rsidR="00E41318" w:rsidRPr="008B1A9E" w:rsidRDefault="00AE18CC" w:rsidP="00A62386">
      <w:pPr>
        <w:pStyle w:val="Heading2"/>
        <w:jc w:val="both"/>
        <w:rPr>
          <w:lang w:val="sk"/>
        </w:rPr>
      </w:pPr>
      <w:r w:rsidRPr="00AE18CC">
        <w:rPr>
          <w:lang w:val="sk-SK"/>
        </w:rPr>
        <w:lastRenderedPageBreak/>
        <w:t xml:space="preserve">Strategické environmentálne hodnotenie bolo vykonané v oboch členských štátoch v národnom jazyku v súlade s právnymi predpismi </w:t>
      </w:r>
      <w:r w:rsidR="00007570">
        <w:rPr>
          <w:lang w:val="sk-SK"/>
        </w:rPr>
        <w:t>pričom</w:t>
      </w:r>
      <w:r w:rsidRPr="00AE18CC">
        <w:rPr>
          <w:lang w:val="sk-SK"/>
        </w:rPr>
        <w:t xml:space="preserve"> správa a</w:t>
      </w:r>
      <w:r w:rsidR="00007570">
        <w:rPr>
          <w:lang w:val="sk-SK"/>
        </w:rPr>
        <w:t xml:space="preserve"> jej</w:t>
      </w:r>
      <w:r w:rsidRPr="00AE18CC">
        <w:rPr>
          <w:lang w:val="sk-SK"/>
        </w:rPr>
        <w:t xml:space="preserve"> prílohy sú prílohou programu.</w:t>
      </w:r>
      <w:r w:rsidR="008453E0">
        <w:rPr>
          <w:bCs/>
          <w:lang w:val="sk"/>
        </w:rPr>
        <w:t>Zdôvodnenie výberu cieľov politiky a špecifických cieľov programu Interreg, zodpovedajúcich priorít, špecifických cieľov a foriem podpory, ktorými sa v relevantných prípadoch riešia chýbajúce spojenia v cezhraničnej infraštruktúre</w:t>
      </w:r>
    </w:p>
    <w:p w14:paraId="018BDFC7" w14:textId="77777777" w:rsidR="00E41318" w:rsidRPr="000472EF" w:rsidRDefault="008453E0" w:rsidP="001B079C">
      <w:r w:rsidRPr="000472EF">
        <w:rPr>
          <w:lang w:val="sk"/>
        </w:rPr>
        <w:t>Tabuľka 1</w:t>
      </w:r>
    </w:p>
    <w:tbl>
      <w:tblPr>
        <w:tblStyle w:val="TableNormal1"/>
        <w:tblW w:w="5000" w:type="pct"/>
        <w:tblBorders>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460"/>
        <w:gridCol w:w="2025"/>
        <w:gridCol w:w="1736"/>
        <w:gridCol w:w="7783"/>
      </w:tblGrid>
      <w:tr w:rsidR="009C2FA3" w:rsidRPr="00E50FED" w14:paraId="63651613" w14:textId="77777777" w:rsidTr="008B1A9E">
        <w:trPr>
          <w:tblHeader/>
        </w:trPr>
        <w:tc>
          <w:tcPr>
            <w:tcW w:w="878" w:type="pct"/>
            <w:vAlign w:val="center"/>
          </w:tcPr>
          <w:p w14:paraId="6E1483F9" w14:textId="77777777" w:rsidR="00E41318" w:rsidRPr="00E50FED" w:rsidRDefault="008453E0" w:rsidP="00D172F8">
            <w:pPr>
              <w:pStyle w:val="NoSpacing"/>
              <w:spacing w:line="276" w:lineRule="auto"/>
              <w:jc w:val="center"/>
              <w:rPr>
                <w:b/>
              </w:rPr>
            </w:pPr>
            <w:r>
              <w:rPr>
                <w:b/>
                <w:bCs/>
                <w:lang w:val="sk"/>
              </w:rPr>
              <w:t xml:space="preserve">Vybraný cieľ politiky </w:t>
            </w:r>
            <w:r>
              <w:rPr>
                <w:lang w:val="sk"/>
              </w:rPr>
              <w:br/>
            </w:r>
            <w:r>
              <w:rPr>
                <w:b/>
                <w:bCs/>
                <w:lang w:val="sk"/>
              </w:rPr>
              <w:t>alebo vybraný špecifický cieľ programu Interreg</w:t>
            </w:r>
          </w:p>
        </w:tc>
        <w:tc>
          <w:tcPr>
            <w:tcW w:w="723" w:type="pct"/>
            <w:vAlign w:val="center"/>
          </w:tcPr>
          <w:p w14:paraId="2417C785" w14:textId="77777777" w:rsidR="00E41318" w:rsidRPr="00E50FED" w:rsidRDefault="008453E0" w:rsidP="00D172F8">
            <w:pPr>
              <w:pStyle w:val="NoSpacing"/>
              <w:spacing w:line="276" w:lineRule="auto"/>
              <w:jc w:val="center"/>
              <w:rPr>
                <w:b/>
              </w:rPr>
            </w:pPr>
            <w:r>
              <w:rPr>
                <w:b/>
                <w:bCs/>
                <w:lang w:val="sk"/>
              </w:rPr>
              <w:t>Vybraný</w:t>
            </w:r>
            <w:r>
              <w:rPr>
                <w:lang w:val="sk"/>
              </w:rPr>
              <w:br/>
            </w:r>
            <w:r>
              <w:rPr>
                <w:b/>
                <w:bCs/>
                <w:lang w:val="sk"/>
              </w:rPr>
              <w:t xml:space="preserve"> špecifický cieľ</w:t>
            </w:r>
          </w:p>
        </w:tc>
        <w:tc>
          <w:tcPr>
            <w:tcW w:w="620" w:type="pct"/>
            <w:vAlign w:val="center"/>
          </w:tcPr>
          <w:p w14:paraId="3F4DF316" w14:textId="77777777" w:rsidR="00E41318" w:rsidRPr="00E50FED" w:rsidRDefault="008453E0" w:rsidP="00D172F8">
            <w:pPr>
              <w:pStyle w:val="NoSpacing"/>
              <w:spacing w:line="276" w:lineRule="auto"/>
              <w:jc w:val="center"/>
              <w:rPr>
                <w:b/>
              </w:rPr>
            </w:pPr>
            <w:r>
              <w:rPr>
                <w:b/>
                <w:bCs/>
                <w:lang w:val="sk"/>
              </w:rPr>
              <w:t>Priorita</w:t>
            </w:r>
          </w:p>
        </w:tc>
        <w:tc>
          <w:tcPr>
            <w:tcW w:w="2779" w:type="pct"/>
            <w:vAlign w:val="center"/>
          </w:tcPr>
          <w:p w14:paraId="2C736E8E" w14:textId="77777777" w:rsidR="00E41318" w:rsidRPr="00E50FED" w:rsidRDefault="008453E0" w:rsidP="00D172F8">
            <w:pPr>
              <w:pStyle w:val="NoSpacing"/>
              <w:spacing w:line="276" w:lineRule="auto"/>
              <w:jc w:val="center"/>
              <w:rPr>
                <w:b/>
              </w:rPr>
            </w:pPr>
            <w:r>
              <w:rPr>
                <w:b/>
                <w:bCs/>
                <w:lang w:val="sk"/>
              </w:rPr>
              <w:t>Odôvodnenie výberu</w:t>
            </w:r>
          </w:p>
        </w:tc>
      </w:tr>
      <w:tr w:rsidR="009C2FA3" w:rsidRPr="00717957" w14:paraId="15FEF3B7" w14:textId="77777777" w:rsidTr="008B1A9E">
        <w:tc>
          <w:tcPr>
            <w:tcW w:w="878" w:type="pct"/>
          </w:tcPr>
          <w:p w14:paraId="380CC499" w14:textId="77777777" w:rsidR="00B75347" w:rsidRPr="00E50FED" w:rsidRDefault="00B75347" w:rsidP="008111ED">
            <w:pPr>
              <w:pStyle w:val="NoSpacing"/>
              <w:spacing w:line="276" w:lineRule="auto"/>
              <w:jc w:val="center"/>
              <w:rPr>
                <w:b/>
              </w:rPr>
            </w:pPr>
            <w:r>
              <w:rPr>
                <w:b/>
                <w:bCs/>
                <w:lang w:val="sk"/>
              </w:rPr>
              <w:t>PO2</w:t>
            </w:r>
          </w:p>
          <w:p w14:paraId="5CDEF86C" w14:textId="77777777" w:rsidR="00E41318" w:rsidRPr="00E50FED" w:rsidRDefault="00B75347" w:rsidP="008111ED">
            <w:pPr>
              <w:pStyle w:val="NoSpacing"/>
              <w:spacing w:line="276" w:lineRule="auto"/>
              <w:jc w:val="center"/>
            </w:pPr>
            <w:r>
              <w:rPr>
                <w:lang w:val="sk"/>
              </w:rPr>
              <w:t>ekologickejší, nízkouhlíkový prechod na uhlíkovo neutrálne hospodárstvo a odolnú Európu podporovaním čistej a spravodlivej energetickej transformácie, zelených a modrých investícií, obehového hospodárstva, zmierňovania zmeny klímy a prispôsobovania sa jej, predchádzania rizikám a ich riadenia a udržateľnej mestskej mobility;</w:t>
            </w:r>
          </w:p>
        </w:tc>
        <w:tc>
          <w:tcPr>
            <w:tcW w:w="723" w:type="pct"/>
          </w:tcPr>
          <w:p w14:paraId="70ED3514" w14:textId="77777777" w:rsidR="00B75347" w:rsidRPr="0092739F" w:rsidRDefault="00B75347" w:rsidP="008111ED">
            <w:pPr>
              <w:pStyle w:val="NoSpacing"/>
              <w:spacing w:line="276" w:lineRule="auto"/>
              <w:jc w:val="center"/>
              <w:rPr>
                <w:b/>
                <w:lang w:val="pl-PL"/>
              </w:rPr>
            </w:pPr>
            <w:r>
              <w:rPr>
                <w:b/>
                <w:bCs/>
                <w:lang w:val="sk"/>
              </w:rPr>
              <w:t>SO(VI)</w:t>
            </w:r>
          </w:p>
          <w:p w14:paraId="571A250B" w14:textId="77777777" w:rsidR="00E41318" w:rsidRPr="0092739F" w:rsidRDefault="00B75347" w:rsidP="008111ED">
            <w:pPr>
              <w:pStyle w:val="NoSpacing"/>
              <w:spacing w:line="276" w:lineRule="auto"/>
              <w:jc w:val="center"/>
              <w:rPr>
                <w:lang w:val="pl-PL"/>
              </w:rPr>
            </w:pPr>
            <w:r>
              <w:rPr>
                <w:lang w:val="sk"/>
              </w:rPr>
              <w:t>podpora prechodu na obehové hospodárstvo efektívne využívajúce zdroje;</w:t>
            </w:r>
          </w:p>
        </w:tc>
        <w:tc>
          <w:tcPr>
            <w:tcW w:w="620" w:type="pct"/>
          </w:tcPr>
          <w:p w14:paraId="210BFCAD" w14:textId="77777777" w:rsidR="00E41318" w:rsidRPr="00E50FED" w:rsidRDefault="00B75347" w:rsidP="00D172F8">
            <w:pPr>
              <w:pStyle w:val="NoSpacing"/>
              <w:spacing w:line="276" w:lineRule="auto"/>
              <w:jc w:val="center"/>
              <w:rPr>
                <w:b/>
              </w:rPr>
            </w:pPr>
            <w:r>
              <w:rPr>
                <w:b/>
                <w:bCs/>
                <w:lang w:val="sk"/>
              </w:rPr>
              <w:t>Prioritná os 1</w:t>
            </w:r>
          </w:p>
          <w:p w14:paraId="63E93EFB" w14:textId="345205A5" w:rsidR="00B75347" w:rsidRPr="00E50FED" w:rsidRDefault="00B75347" w:rsidP="00A31131">
            <w:pPr>
              <w:pStyle w:val="NoSpacing"/>
              <w:spacing w:line="276" w:lineRule="auto"/>
              <w:jc w:val="center"/>
            </w:pPr>
            <w:r>
              <w:rPr>
                <w:lang w:val="sk"/>
              </w:rPr>
              <w:t>Zelen</w:t>
            </w:r>
            <w:r w:rsidR="00A31131">
              <w:rPr>
                <w:lang w:val="sk"/>
              </w:rPr>
              <w:t>é spolupráce</w:t>
            </w:r>
          </w:p>
        </w:tc>
        <w:tc>
          <w:tcPr>
            <w:tcW w:w="2779" w:type="pct"/>
          </w:tcPr>
          <w:p w14:paraId="0621FDA0" w14:textId="77777777" w:rsidR="00A46BCF" w:rsidRPr="008B1A9E" w:rsidRDefault="00D172F8" w:rsidP="00A62386">
            <w:pPr>
              <w:jc w:val="both"/>
              <w:rPr>
                <w:szCs w:val="20"/>
                <w:lang w:val="sk"/>
              </w:rPr>
            </w:pPr>
            <w:r>
              <w:rPr>
                <w:szCs w:val="20"/>
                <w:lang w:val="sk"/>
              </w:rPr>
              <w:t>V oboch krajinách dochádza k posunu smerom k inovačnému ekosystému, ktorý tvoria univerzity, výskumné inštitúcie, startupy, MSP a veľké podniky, jednotlivci, verejné orgány, mimovládne organizácie a samosprávy. Výzvy je možné riešiť inteligentnou špecializáciou aj na cezhraničnej úrovni. Harmonizované a spoločné akcie možno predpokladať v tematických oblastiach považovaných za strategické, ako je agropriemysel (napr. biopotraviny), energetická účinnosť, obnoviteľné zdroje (napr. solárna energia, biomasa, geotermálna energia), zelené a obehové hospodárstvo (napr. odpadové hospodárstvo). Výzvy spojené s pomalým prechodom na obehové hospodárstvo sa odrážajú v slabej výkonnosti v oblasti ekologických inovácií, ako aj v nízkej odolnosti priemyslu pohraničných regiónov voči vplyvom zmeny klímy. Obe krajiny zaostávajú v oblasti efektívnosti využívania zdrojov. Keďže táto výzva sa týka oboch krajín, prostredníctvom spoločnej cezhraničnej spolupráce sa môžu spoločne posunúť smerom k obehovému hospodárstvu a vyššej efektívnosti zdrojov.</w:t>
            </w:r>
          </w:p>
          <w:p w14:paraId="610B9FD1" w14:textId="41A4B472" w:rsidR="00861EC8" w:rsidRPr="008B1A9E" w:rsidRDefault="00D172F8" w:rsidP="00B37C5B">
            <w:pPr>
              <w:jc w:val="both"/>
              <w:rPr>
                <w:sz w:val="19"/>
                <w:szCs w:val="19"/>
                <w:lang w:val="sk"/>
              </w:rPr>
            </w:pPr>
            <w:r>
              <w:rPr>
                <w:szCs w:val="20"/>
                <w:lang w:val="sk"/>
              </w:rPr>
              <w:t xml:space="preserve">Stojí za to pokračovať v iniciatívach pri vytváraní cezhraničných dodávateľských reťazcov. V pohraničných oblastiach geografická blízkosť podporuje vytváranie takýchto reťazcov. Zbližovanie výrobcov, predajcov a zákazníkov prostredníctvom podpory výroby, spracovania a trhových väzieb medzi nimi je veľmi dôležité, čo zdôraznila aj nedávna pandémia COVID-19. Väčšina slovensko-maďarských pohraničných oblastí môže stavať na krátkych (potravinových) dodávateľských reťazcoch v dôsledku mnohých faktorov (napr. existencia cezhraničnej krajiny, často s ekologickým poľnohospodárstvom). Tieto dodávateľské reťazce by podporovali nielen hospodársky rozvoj, ale slúžili by aj udržateľnosti (ekologická výroba, zníženie tvorby obalov a znečistenia, ciele obehového </w:t>
            </w:r>
            <w:r>
              <w:rPr>
                <w:szCs w:val="20"/>
                <w:lang w:val="sk"/>
              </w:rPr>
              <w:lastRenderedPageBreak/>
              <w:t>hospodárstva atď.).</w:t>
            </w:r>
            <w:r w:rsidR="00B37C5B">
              <w:rPr>
                <w:szCs w:val="20"/>
                <w:lang w:val="sk"/>
              </w:rPr>
              <w:t xml:space="preserve"> </w:t>
            </w:r>
            <w:r w:rsidR="00861EC8" w:rsidRPr="00051901">
              <w:rPr>
                <w:szCs w:val="20"/>
                <w:lang w:val="sk"/>
              </w:rPr>
              <w:t>V rámci tohto S</w:t>
            </w:r>
            <w:r w:rsidR="00051901" w:rsidRPr="00051901">
              <w:rPr>
                <w:szCs w:val="20"/>
                <w:lang w:val="sk"/>
              </w:rPr>
              <w:t xml:space="preserve">pecifického ciela </w:t>
            </w:r>
            <w:r w:rsidR="00861EC8" w:rsidRPr="00051901">
              <w:rPr>
                <w:szCs w:val="20"/>
                <w:lang w:val="sk"/>
              </w:rPr>
              <w:t>bude poskytnutý grant na financovanie projektov, keďže sa neuplatní žiadny finančný nástroj.</w:t>
            </w:r>
          </w:p>
        </w:tc>
      </w:tr>
    </w:tbl>
    <w:p w14:paraId="7857793E" w14:textId="1A31BD3D" w:rsidR="00861EC8" w:rsidRDefault="00861EC8">
      <w:pPr>
        <w:rPr>
          <w:lang w:val="sk"/>
        </w:rPr>
      </w:pPr>
    </w:p>
    <w:p w14:paraId="01358CC7" w14:textId="77777777" w:rsidR="00861EC8" w:rsidRDefault="00861EC8">
      <w:pPr>
        <w:spacing w:after="0" w:line="240" w:lineRule="auto"/>
        <w:rPr>
          <w:lang w:val="sk"/>
        </w:rPr>
      </w:pPr>
      <w:r>
        <w:rPr>
          <w:lang w:val="sk"/>
        </w:rPr>
        <w:br w:type="page"/>
      </w:r>
    </w:p>
    <w:tbl>
      <w:tblPr>
        <w:tblStyle w:val="TableNormal1"/>
        <w:tblW w:w="5000" w:type="pct"/>
        <w:tblBorders>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460"/>
        <w:gridCol w:w="2025"/>
        <w:gridCol w:w="1736"/>
        <w:gridCol w:w="7783"/>
      </w:tblGrid>
      <w:tr w:rsidR="008111ED" w:rsidRPr="00717957" w14:paraId="2C279BCC" w14:textId="77777777" w:rsidTr="008111ED">
        <w:trPr>
          <w:tblHeader/>
        </w:trPr>
        <w:tc>
          <w:tcPr>
            <w:tcW w:w="878" w:type="pct"/>
            <w:vAlign w:val="center"/>
          </w:tcPr>
          <w:p w14:paraId="37A8058D" w14:textId="64C03390" w:rsidR="008111ED" w:rsidRPr="008B1A9E" w:rsidRDefault="008111ED" w:rsidP="008111ED">
            <w:pPr>
              <w:pStyle w:val="NoSpacing"/>
              <w:spacing w:line="276" w:lineRule="auto"/>
              <w:jc w:val="center"/>
              <w:rPr>
                <w:lang w:val="sk"/>
              </w:rPr>
            </w:pPr>
            <w:r>
              <w:rPr>
                <w:b/>
                <w:bCs/>
                <w:lang w:val="sk"/>
              </w:rPr>
              <w:lastRenderedPageBreak/>
              <w:t xml:space="preserve">Vybraný cieľ politiky </w:t>
            </w:r>
            <w:r>
              <w:rPr>
                <w:lang w:val="sk"/>
              </w:rPr>
              <w:br/>
            </w:r>
            <w:r>
              <w:rPr>
                <w:b/>
                <w:bCs/>
                <w:lang w:val="sk"/>
              </w:rPr>
              <w:t>alebo vybraný špecifický cieľ programu Interreg</w:t>
            </w:r>
          </w:p>
        </w:tc>
        <w:tc>
          <w:tcPr>
            <w:tcW w:w="723" w:type="pct"/>
            <w:vAlign w:val="center"/>
          </w:tcPr>
          <w:p w14:paraId="77807EEF" w14:textId="22C4F055" w:rsidR="008111ED" w:rsidRPr="008B1A9E" w:rsidRDefault="008111ED" w:rsidP="008111ED">
            <w:pPr>
              <w:pStyle w:val="NoSpacing"/>
              <w:spacing w:line="276" w:lineRule="auto"/>
              <w:jc w:val="center"/>
              <w:rPr>
                <w:lang w:val="sk"/>
              </w:rPr>
            </w:pPr>
            <w:r>
              <w:rPr>
                <w:b/>
                <w:bCs/>
                <w:lang w:val="sk"/>
              </w:rPr>
              <w:t>Vybraný</w:t>
            </w:r>
            <w:r>
              <w:rPr>
                <w:lang w:val="sk"/>
              </w:rPr>
              <w:br/>
            </w:r>
            <w:r>
              <w:rPr>
                <w:b/>
                <w:bCs/>
                <w:lang w:val="sk"/>
              </w:rPr>
              <w:t xml:space="preserve"> špecifický cieľ</w:t>
            </w:r>
          </w:p>
        </w:tc>
        <w:tc>
          <w:tcPr>
            <w:tcW w:w="620" w:type="pct"/>
            <w:vAlign w:val="center"/>
          </w:tcPr>
          <w:p w14:paraId="6E3173DB" w14:textId="7B97B6ED" w:rsidR="008111ED" w:rsidRPr="00E50FED" w:rsidRDefault="008111ED" w:rsidP="008111ED">
            <w:pPr>
              <w:pStyle w:val="NoSpacing"/>
              <w:spacing w:line="276" w:lineRule="auto"/>
              <w:jc w:val="center"/>
            </w:pPr>
            <w:r>
              <w:rPr>
                <w:b/>
                <w:bCs/>
                <w:lang w:val="sk"/>
              </w:rPr>
              <w:t>Priorita</w:t>
            </w:r>
          </w:p>
        </w:tc>
        <w:tc>
          <w:tcPr>
            <w:tcW w:w="2779" w:type="pct"/>
            <w:vAlign w:val="center"/>
          </w:tcPr>
          <w:p w14:paraId="7FD5122F" w14:textId="03BE01E1" w:rsidR="008111ED" w:rsidRPr="008B1A9E" w:rsidRDefault="008111ED" w:rsidP="008111ED">
            <w:pPr>
              <w:jc w:val="center"/>
              <w:rPr>
                <w:lang w:val="sk"/>
              </w:rPr>
            </w:pPr>
            <w:r>
              <w:rPr>
                <w:b/>
                <w:bCs/>
                <w:lang w:val="sk"/>
              </w:rPr>
              <w:t>Odôvodnenie výberu</w:t>
            </w:r>
          </w:p>
        </w:tc>
      </w:tr>
      <w:tr w:rsidR="008111ED" w:rsidRPr="00717957" w14:paraId="112B9D2E" w14:textId="77777777" w:rsidTr="00A62386">
        <w:trPr>
          <w:cantSplit/>
        </w:trPr>
        <w:tc>
          <w:tcPr>
            <w:tcW w:w="878" w:type="pct"/>
          </w:tcPr>
          <w:p w14:paraId="0690AB5E" w14:textId="77777777" w:rsidR="008111ED" w:rsidRPr="008B1A9E" w:rsidRDefault="008111ED" w:rsidP="008111ED">
            <w:pPr>
              <w:pStyle w:val="NoSpacing"/>
              <w:spacing w:line="276" w:lineRule="auto"/>
              <w:jc w:val="center"/>
              <w:rPr>
                <w:b/>
                <w:lang w:val="sk"/>
              </w:rPr>
            </w:pPr>
            <w:r>
              <w:rPr>
                <w:b/>
                <w:bCs/>
                <w:lang w:val="sk"/>
              </w:rPr>
              <w:t>PO4</w:t>
            </w:r>
          </w:p>
          <w:p w14:paraId="770AE8D9" w14:textId="77777777" w:rsidR="008111ED" w:rsidRPr="008B1A9E" w:rsidRDefault="008111ED" w:rsidP="008111ED">
            <w:pPr>
              <w:pStyle w:val="NoSpacing"/>
              <w:spacing w:line="276" w:lineRule="auto"/>
              <w:jc w:val="center"/>
              <w:rPr>
                <w:lang w:val="sk"/>
              </w:rPr>
            </w:pPr>
            <w:r>
              <w:rPr>
                <w:lang w:val="sk"/>
              </w:rPr>
              <w:t>sociálnejšia a inkluzívnejšia Európa, ktorá realizuje Európsky pilier sociálnych práv;</w:t>
            </w:r>
          </w:p>
        </w:tc>
        <w:tc>
          <w:tcPr>
            <w:tcW w:w="723" w:type="pct"/>
          </w:tcPr>
          <w:p w14:paraId="7893B368" w14:textId="77777777" w:rsidR="008111ED" w:rsidRPr="008B1A9E" w:rsidRDefault="008111ED" w:rsidP="008111ED">
            <w:pPr>
              <w:pStyle w:val="NoSpacing"/>
              <w:spacing w:line="276" w:lineRule="auto"/>
              <w:jc w:val="center"/>
              <w:rPr>
                <w:b/>
                <w:lang w:val="sk"/>
              </w:rPr>
            </w:pPr>
            <w:r>
              <w:rPr>
                <w:b/>
                <w:bCs/>
                <w:lang w:val="sk"/>
              </w:rPr>
              <w:t>SO(I)</w:t>
            </w:r>
          </w:p>
          <w:p w14:paraId="5556903F" w14:textId="77777777" w:rsidR="008111ED" w:rsidRPr="008B1A9E" w:rsidRDefault="008111ED" w:rsidP="008111ED">
            <w:pPr>
              <w:pStyle w:val="NoSpacing"/>
              <w:spacing w:line="276" w:lineRule="auto"/>
              <w:jc w:val="center"/>
              <w:rPr>
                <w:lang w:val="sk"/>
              </w:rPr>
            </w:pPr>
            <w:r>
              <w:rPr>
                <w:lang w:val="sk"/>
              </w:rPr>
              <w:t>zlepšenie účinnosti a inkluzívnosti trhov práce a prístupu ku kvalitnému zamestnaniu prostredníctvom rozvoja sociálnej infraštruktúry a podpory sociálneho hospodárstva;</w:t>
            </w:r>
          </w:p>
        </w:tc>
        <w:tc>
          <w:tcPr>
            <w:tcW w:w="620" w:type="pct"/>
          </w:tcPr>
          <w:p w14:paraId="74E89747" w14:textId="77777777" w:rsidR="008111ED" w:rsidRPr="008B1A9E" w:rsidRDefault="008111ED" w:rsidP="008111ED">
            <w:pPr>
              <w:pStyle w:val="NoSpacing"/>
              <w:spacing w:line="276" w:lineRule="auto"/>
              <w:jc w:val="center"/>
              <w:rPr>
                <w:b/>
                <w:lang w:val="sk"/>
              </w:rPr>
            </w:pPr>
            <w:r>
              <w:rPr>
                <w:b/>
                <w:bCs/>
                <w:lang w:val="sk"/>
              </w:rPr>
              <w:t>Prioritná os 2</w:t>
            </w:r>
          </w:p>
          <w:p w14:paraId="1A006932" w14:textId="68BCFE32" w:rsidR="008111ED" w:rsidRPr="008B1A9E" w:rsidRDefault="008111ED" w:rsidP="008111ED">
            <w:pPr>
              <w:pStyle w:val="NoSpacing"/>
              <w:spacing w:line="276" w:lineRule="auto"/>
              <w:jc w:val="center"/>
              <w:rPr>
                <w:lang w:val="sk"/>
              </w:rPr>
            </w:pPr>
            <w:r>
              <w:rPr>
                <w:lang w:val="sk"/>
              </w:rPr>
              <w:t>Sociálne spolupráce</w:t>
            </w:r>
          </w:p>
        </w:tc>
        <w:tc>
          <w:tcPr>
            <w:tcW w:w="2779" w:type="pct"/>
          </w:tcPr>
          <w:p w14:paraId="1CD053F2" w14:textId="77777777" w:rsidR="008111ED" w:rsidRPr="008B1A9E" w:rsidRDefault="008111ED" w:rsidP="008111ED">
            <w:pPr>
              <w:jc w:val="both"/>
              <w:rPr>
                <w:lang w:val="sk"/>
              </w:rPr>
            </w:pPr>
            <w:r>
              <w:rPr>
                <w:lang w:val="sk"/>
              </w:rPr>
              <w:t>Prístup ku kvalitnému zamestnaniu vo veľkej miere závisí od inkluzivity trhov práce v programovej oblasti. Nezamestnanosť, najmä dlhodobá, a jej následné dôsledky sú sociálnymi výzvami, ktoré treba riešiť na oboch stranách. Spoločnou výzvou je zamestnateľnosť ľudí s nízkym dosiahnutým vzdelaním žijúcich v oblastiach so slabou dostupnosťou do stredísk zamestnanosti, neinkluzívnou štruktúrou miestnej ekonomiky, vzdelávacích služieb a služieb zamestnanosti.</w:t>
            </w:r>
          </w:p>
          <w:p w14:paraId="7F3127E7" w14:textId="77777777" w:rsidR="008111ED" w:rsidRPr="008B1A9E" w:rsidRDefault="008111ED" w:rsidP="008111ED">
            <w:pPr>
              <w:jc w:val="both"/>
              <w:rPr>
                <w:lang w:val="sk"/>
              </w:rPr>
            </w:pPr>
            <w:r>
              <w:rPr>
                <w:lang w:val="sk"/>
              </w:rPr>
              <w:t>Najviac znevýhodnené regióny a regióny s vysokou nezamestnanosťou sa zvyčajne zhodujú, pričom integrácia trhu práce je jedným z najdôležitejších bodov. Vysoký podiel najviac znevýhodnených regiónov a okresov sa nachádza pozdĺž štátnej hranice v oboch krajinách. Na Slovensku sú južné oblasti menej rozvinuté, viac chudobné a majú horšiu mieru zamestnanosti ako severné oblasti od okresu Rimavská Sobota po okres Trebišov.</w:t>
            </w:r>
          </w:p>
          <w:p w14:paraId="1BD4C394" w14:textId="77777777" w:rsidR="008111ED" w:rsidRPr="008B1A9E" w:rsidRDefault="008111ED" w:rsidP="008111ED">
            <w:pPr>
              <w:jc w:val="both"/>
              <w:rPr>
                <w:lang w:val="sk"/>
              </w:rPr>
            </w:pPr>
            <w:r>
              <w:rPr>
                <w:lang w:val="sk"/>
              </w:rPr>
              <w:t>Podobne v severných regiónoch Maďarska sú sociálne problémy výraznejšie (napr. región Cserehát). Existuje tiež silný predel medzi východom a západom; výzvy na trhu práce súvisiace s nezamestnanosťou sú výraznejšie na východnej strane, kde existuje skupina sociálnych problémov vrátane prístupu na trh práce. Aby sme to zhrnuli, výzvy v týchto pohraničných oblastiach sa sústreďujú okolo vzájomne prepojených problémov pretrvávajúcej dlhodobej nezamestnanosti, vysokej miery nezamestnanosti ľudí s nízkym vzdelaním a nízkou kvalifikáciou, rozsiahlych pohraničných oblastí s vysokým počtom a podielom obyvateľstva ohrozeného chudobou, resp. sociálnym vylúčením.</w:t>
            </w:r>
          </w:p>
          <w:p w14:paraId="21BEFD65" w14:textId="77777777" w:rsidR="008111ED" w:rsidRDefault="008111ED" w:rsidP="008111ED">
            <w:pPr>
              <w:jc w:val="both"/>
              <w:rPr>
                <w:lang w:val="sk"/>
              </w:rPr>
            </w:pPr>
            <w:r>
              <w:rPr>
                <w:lang w:val="sk"/>
              </w:rPr>
              <w:t>Odpovede na riešenie výziev môžu zahŕňať rozvoj integrovaných služieb trhu práce (sieť skupín pracovných miest a MSP), cezhraničné funkčné mestské oblasti a integrované programy zamerané na obyvateľstvo ohrozené chudobou alebo sociálnym vylúčením na cezhraničnej úrovni.</w:t>
            </w:r>
          </w:p>
          <w:p w14:paraId="4C5FC594" w14:textId="3ECAB292" w:rsidR="008111ED" w:rsidRPr="008B1A9E" w:rsidRDefault="008111ED" w:rsidP="008111ED">
            <w:pPr>
              <w:jc w:val="both"/>
              <w:rPr>
                <w:lang w:val="sk"/>
              </w:rPr>
            </w:pPr>
            <w:r w:rsidRPr="00051901">
              <w:rPr>
                <w:szCs w:val="20"/>
                <w:lang w:val="sk"/>
              </w:rPr>
              <w:t>V rámci tohto Specifického ciela bude poskytnutý grant na financovanie projektov, keďže sa neuplatní žiadny finančný nástroj.</w:t>
            </w:r>
          </w:p>
        </w:tc>
      </w:tr>
      <w:tr w:rsidR="008111ED" w:rsidRPr="00717957" w14:paraId="044C995D" w14:textId="77777777" w:rsidTr="00A62386">
        <w:trPr>
          <w:cantSplit/>
        </w:trPr>
        <w:tc>
          <w:tcPr>
            <w:tcW w:w="878" w:type="pct"/>
          </w:tcPr>
          <w:p w14:paraId="51399C17" w14:textId="77777777" w:rsidR="008111ED" w:rsidRPr="008B1A9E" w:rsidRDefault="008111ED" w:rsidP="008111ED">
            <w:pPr>
              <w:pStyle w:val="NoSpacing"/>
              <w:spacing w:line="276" w:lineRule="auto"/>
              <w:jc w:val="center"/>
              <w:rPr>
                <w:b/>
                <w:lang w:val="sk"/>
              </w:rPr>
            </w:pPr>
            <w:r>
              <w:rPr>
                <w:b/>
                <w:bCs/>
                <w:lang w:val="sk"/>
              </w:rPr>
              <w:lastRenderedPageBreak/>
              <w:t>PO4</w:t>
            </w:r>
          </w:p>
          <w:p w14:paraId="2A2608E8" w14:textId="77777777" w:rsidR="008111ED" w:rsidRPr="008B1A9E" w:rsidRDefault="008111ED" w:rsidP="008111ED">
            <w:pPr>
              <w:pStyle w:val="NoSpacing"/>
              <w:spacing w:line="276" w:lineRule="auto"/>
              <w:jc w:val="center"/>
              <w:rPr>
                <w:lang w:val="sk"/>
              </w:rPr>
            </w:pPr>
            <w:r>
              <w:rPr>
                <w:lang w:val="sk"/>
              </w:rPr>
              <w:t>sociálnejšia a inkluzívnejšia Európa, ktorá realizuje Európsky pilier sociálnych práv;</w:t>
            </w:r>
          </w:p>
        </w:tc>
        <w:tc>
          <w:tcPr>
            <w:tcW w:w="723" w:type="pct"/>
          </w:tcPr>
          <w:p w14:paraId="10306B00" w14:textId="77777777" w:rsidR="008111ED" w:rsidRPr="008B1A9E" w:rsidRDefault="008111ED" w:rsidP="008111ED">
            <w:pPr>
              <w:pStyle w:val="NoSpacing"/>
              <w:spacing w:line="276" w:lineRule="auto"/>
              <w:jc w:val="center"/>
              <w:rPr>
                <w:b/>
                <w:lang w:val="sk"/>
              </w:rPr>
            </w:pPr>
            <w:r>
              <w:rPr>
                <w:b/>
                <w:bCs/>
                <w:lang w:val="sk"/>
              </w:rPr>
              <w:t>SO(II)</w:t>
            </w:r>
          </w:p>
          <w:p w14:paraId="2C8593C0" w14:textId="77777777" w:rsidR="008111ED" w:rsidRPr="008B1A9E" w:rsidRDefault="008111ED" w:rsidP="008111ED">
            <w:pPr>
              <w:pStyle w:val="NoSpacing"/>
              <w:spacing w:line="276" w:lineRule="auto"/>
              <w:jc w:val="center"/>
              <w:rPr>
                <w:lang w:val="sk"/>
              </w:rPr>
            </w:pPr>
            <w:r>
              <w:rPr>
                <w:lang w:val="sk"/>
              </w:rPr>
              <w:t>zlepšenie rovnakého prístupu k inkluzívnym a kvalitným službám v oblasti vzdelávania, odbornej prípravy a celoživotného vzdelávania prostredníctvom rozvoja dostupnej infraštruktúry vrátane podpory odolnosti pre diaľkové a online vzdelávanie a odbornú prípravu;</w:t>
            </w:r>
          </w:p>
        </w:tc>
        <w:tc>
          <w:tcPr>
            <w:tcW w:w="620" w:type="pct"/>
          </w:tcPr>
          <w:p w14:paraId="1B8201CC" w14:textId="77777777" w:rsidR="008111ED" w:rsidRPr="008B1A9E" w:rsidRDefault="008111ED" w:rsidP="008111ED">
            <w:pPr>
              <w:pStyle w:val="NoSpacing"/>
              <w:spacing w:line="276" w:lineRule="auto"/>
              <w:jc w:val="center"/>
              <w:rPr>
                <w:b/>
                <w:lang w:val="sk"/>
              </w:rPr>
            </w:pPr>
            <w:r>
              <w:rPr>
                <w:b/>
                <w:bCs/>
                <w:lang w:val="sk"/>
              </w:rPr>
              <w:t>Prioritná os 2</w:t>
            </w:r>
          </w:p>
          <w:p w14:paraId="658BA8CD" w14:textId="3570BFCC" w:rsidR="008111ED" w:rsidRPr="008B1A9E" w:rsidRDefault="008111ED" w:rsidP="008111ED">
            <w:pPr>
              <w:pStyle w:val="NoSpacing"/>
              <w:spacing w:line="276" w:lineRule="auto"/>
              <w:jc w:val="center"/>
              <w:rPr>
                <w:lang w:val="sk"/>
              </w:rPr>
            </w:pPr>
            <w:r>
              <w:rPr>
                <w:lang w:val="sk"/>
              </w:rPr>
              <w:t>Sociálne spolupráce</w:t>
            </w:r>
          </w:p>
        </w:tc>
        <w:tc>
          <w:tcPr>
            <w:tcW w:w="2779" w:type="pct"/>
          </w:tcPr>
          <w:p w14:paraId="39D7BB6E" w14:textId="77777777" w:rsidR="008111ED" w:rsidRPr="008B1A9E" w:rsidRDefault="008111ED" w:rsidP="008111ED">
            <w:pPr>
              <w:jc w:val="both"/>
              <w:rPr>
                <w:lang w:val="sk"/>
              </w:rPr>
            </w:pPr>
            <w:r>
              <w:rPr>
                <w:lang w:val="sk"/>
              </w:rPr>
              <w:t>Tieto dva vzdelávacie systémy sú si do značnej miery podobné, a teda vzájomne prestupné, čo dáva priestor pre cezhraničnú spoluprácu. Cezhraničné poskytovanie vzdelávacích funkcií, rozvoj založený na spoločných a doplnkových vlastnostiach cezhraničných funkčných mestských oblastí má veľký potenciál. Cezhraničná migrácia študentov sa v poslednom desaťročí výrazne zvýšila spolu so zapojením slovenských občanov do maďarského systému verejného vzdelávania. Vysoký počet zainteresovaných strán v oblasti vzdelávania sa zúčastňuje na bilaterálnych a medziinštitucionálnych formách vzdelávacej spolupráce v blízkosti hraníc.</w:t>
            </w:r>
          </w:p>
          <w:p w14:paraId="4E5B06F9" w14:textId="77777777" w:rsidR="008111ED" w:rsidRDefault="008111ED" w:rsidP="008111ED">
            <w:pPr>
              <w:jc w:val="both"/>
              <w:rPr>
                <w:lang w:val="sk"/>
              </w:rPr>
            </w:pPr>
            <w:r>
              <w:rPr>
                <w:lang w:val="sk"/>
              </w:rPr>
              <w:t>Dosiahnuté vzdelanie je jedným z najopisnejších faktorov čo sa týka sociálnych a priestorových nerovností programovej oblasti. Dôkazy naznačujú, že sociálna mobilita je vo východnej časti programovej oblasti značne obmedzená – na Slovensku ako aj v Maďarsku – zachovanie sociálneho statusu predstavuje vážny problém pre značnú časť mladých ľudí žijúcich v malých sídlach v tesnej blízkosti hraníc, pretože ich vzdelanostná situácia ich čoraz viac tlačí do znevýhodnených vrstiev. Stretávajú sa s finančnými a kultúrnymi prekážkami, ktoré bránia vysokej úrovni vzdelania a ich príjem a postavenie tiež predpovedajú klesajúcu sociálnu mobilitu. Pandémia COVID-19 tiež zdôraznila dôležitosť rovnakého prístupu k ponukám vzdelania pre vzdialené oblasti, ktorým chýba dostatočná infraštruktúra a zručnosti na účasť na (digitálnom a diaľkovom) vzdelávaní. Vzdelávacie portfóliá je teda potrebné integrovať nielen z dôvodu emigrácie, ale aj preto, že ponuka – najmä v odbornom vzdelávaní – by mohla byť pestrejšia, ak by bola organizovaná spoločne.</w:t>
            </w:r>
          </w:p>
          <w:p w14:paraId="243E4793" w14:textId="6F7EAB45" w:rsidR="008111ED" w:rsidRPr="008B1A9E" w:rsidRDefault="008111ED" w:rsidP="008111ED">
            <w:pPr>
              <w:jc w:val="both"/>
              <w:rPr>
                <w:lang w:val="sk"/>
              </w:rPr>
            </w:pPr>
            <w:r w:rsidRPr="00051901">
              <w:rPr>
                <w:szCs w:val="20"/>
                <w:lang w:val="sk"/>
              </w:rPr>
              <w:t>V rámci tohto Specifického ciela bude poskytnutý grant na financovanie projektov, keďže sa neuplatní žiadny finančný nástroj.</w:t>
            </w:r>
          </w:p>
        </w:tc>
      </w:tr>
      <w:tr w:rsidR="008111ED" w:rsidRPr="00717957" w14:paraId="4356D350" w14:textId="77777777" w:rsidTr="008111ED">
        <w:trPr>
          <w:cantSplit/>
        </w:trPr>
        <w:tc>
          <w:tcPr>
            <w:tcW w:w="878" w:type="pct"/>
          </w:tcPr>
          <w:p w14:paraId="09A438CA" w14:textId="77777777" w:rsidR="008111ED" w:rsidRPr="008B1A9E" w:rsidRDefault="008111ED" w:rsidP="008111ED">
            <w:pPr>
              <w:pStyle w:val="NoSpacing"/>
              <w:spacing w:line="276" w:lineRule="auto"/>
              <w:jc w:val="center"/>
              <w:rPr>
                <w:b/>
                <w:lang w:val="sk"/>
              </w:rPr>
            </w:pPr>
            <w:r>
              <w:rPr>
                <w:b/>
                <w:bCs/>
                <w:lang w:val="sk"/>
              </w:rPr>
              <w:lastRenderedPageBreak/>
              <w:t>PO4</w:t>
            </w:r>
          </w:p>
          <w:p w14:paraId="7C23531A" w14:textId="77777777" w:rsidR="008111ED" w:rsidRPr="008B1A9E" w:rsidRDefault="008111ED" w:rsidP="008111ED">
            <w:pPr>
              <w:pStyle w:val="NoSpacing"/>
              <w:spacing w:line="276" w:lineRule="auto"/>
              <w:jc w:val="center"/>
              <w:rPr>
                <w:lang w:val="sk"/>
              </w:rPr>
            </w:pPr>
            <w:r>
              <w:rPr>
                <w:lang w:val="sk"/>
              </w:rPr>
              <w:t>sociálnejšia a inkluzívnejšia Európa, ktorá realizuje Európsky pilier sociálnych práv;</w:t>
            </w:r>
          </w:p>
        </w:tc>
        <w:tc>
          <w:tcPr>
            <w:tcW w:w="723" w:type="pct"/>
          </w:tcPr>
          <w:p w14:paraId="723815B6" w14:textId="77777777" w:rsidR="008111ED" w:rsidRPr="008B1A9E" w:rsidRDefault="008111ED" w:rsidP="008111ED">
            <w:pPr>
              <w:pStyle w:val="NoSpacing"/>
              <w:spacing w:line="276" w:lineRule="auto"/>
              <w:jc w:val="center"/>
              <w:rPr>
                <w:b/>
                <w:lang w:val="sk"/>
              </w:rPr>
            </w:pPr>
            <w:r>
              <w:rPr>
                <w:b/>
                <w:bCs/>
                <w:lang w:val="sk"/>
              </w:rPr>
              <w:t>SO(V)</w:t>
            </w:r>
          </w:p>
          <w:p w14:paraId="6CA5DE53" w14:textId="77777777" w:rsidR="008111ED" w:rsidRPr="008B1A9E" w:rsidRDefault="008111ED" w:rsidP="008111ED">
            <w:pPr>
              <w:pStyle w:val="NoSpacing"/>
              <w:spacing w:line="276" w:lineRule="auto"/>
              <w:jc w:val="center"/>
              <w:rPr>
                <w:lang w:val="sk"/>
              </w:rPr>
            </w:pPr>
            <w:r>
              <w:rPr>
                <w:lang w:val="sk"/>
              </w:rPr>
              <w:t>zabezpečenie rovnakého prístupu k zdravotnej starostlivosti a posilnenie odolnosti zdravotníckych systémov vrátane primárnej starostlivosti a podpora prechodu z ústavnej na rodinnú a komunitnú starostlivosť;</w:t>
            </w:r>
          </w:p>
        </w:tc>
        <w:tc>
          <w:tcPr>
            <w:tcW w:w="620" w:type="pct"/>
          </w:tcPr>
          <w:p w14:paraId="324F160E" w14:textId="77777777" w:rsidR="008111ED" w:rsidRPr="008B1A9E" w:rsidRDefault="008111ED" w:rsidP="008111ED">
            <w:pPr>
              <w:pStyle w:val="NoSpacing"/>
              <w:spacing w:line="276" w:lineRule="auto"/>
              <w:jc w:val="center"/>
              <w:rPr>
                <w:b/>
                <w:lang w:val="sk"/>
              </w:rPr>
            </w:pPr>
            <w:r>
              <w:rPr>
                <w:b/>
                <w:bCs/>
                <w:lang w:val="sk"/>
              </w:rPr>
              <w:t>Prioritná os 2</w:t>
            </w:r>
          </w:p>
          <w:p w14:paraId="1F0DF353" w14:textId="417AC3B6" w:rsidR="008111ED" w:rsidRPr="008B1A9E" w:rsidRDefault="008111ED" w:rsidP="008111ED">
            <w:pPr>
              <w:pStyle w:val="NoSpacing"/>
              <w:spacing w:line="276" w:lineRule="auto"/>
              <w:jc w:val="center"/>
              <w:rPr>
                <w:lang w:val="sk"/>
              </w:rPr>
            </w:pPr>
            <w:r>
              <w:rPr>
                <w:lang w:val="sk"/>
              </w:rPr>
              <w:t>Sociálne spolupráce</w:t>
            </w:r>
          </w:p>
        </w:tc>
        <w:tc>
          <w:tcPr>
            <w:tcW w:w="2779" w:type="pct"/>
          </w:tcPr>
          <w:p w14:paraId="753C81A1" w14:textId="77777777" w:rsidR="008111ED" w:rsidRPr="008B1A9E" w:rsidRDefault="008111ED" w:rsidP="008111ED">
            <w:pPr>
              <w:jc w:val="both"/>
              <w:rPr>
                <w:lang w:val="sk"/>
              </w:rPr>
            </w:pPr>
            <w:r>
              <w:rPr>
                <w:lang w:val="sk"/>
              </w:rPr>
              <w:t>Je potrebné vyvážiť nerovnomerné demografické trendy v regióne riešením migrácie, vyľudňovania a starnutia spoločnosti. Rastúca miera závislosti a najmä starnutie si vyžadujú vážne a naliehavé zásahy v oblasti zlepšovania sociálnych podmienok tým, že sa starším ľuďom umožní aktívnejšie sa podieľať na výrobe, distribúcii a spotrebe tovarov a služieb a zároveň sa budú uspokojovať ich životné a zdravotné potreby.</w:t>
            </w:r>
          </w:p>
          <w:p w14:paraId="2D45EC75" w14:textId="00BB2E39" w:rsidR="008111ED" w:rsidRPr="008B1A9E" w:rsidRDefault="008111ED" w:rsidP="008111ED">
            <w:pPr>
              <w:jc w:val="both"/>
              <w:rPr>
                <w:lang w:val="sk"/>
              </w:rPr>
            </w:pPr>
            <w:r>
              <w:rPr>
                <w:lang w:val="sk"/>
              </w:rPr>
              <w:t>Podpora rozvoja cezhraničných sociálnych služieb a striebornej ekonomiky má preto veľký význam. Rastie potreba podpory aktívneho starnutia, aktivít alternatívnej starostlivosti, zdieľania vedomostí odborníkov, spoločných stratégií na zvýšenie schopnosti udržať si obyvateľstvo v pohraničnej oblasti, zavedenia sociálnych služieb prispôsobených na mieru. Potenciál spočíva v podpore cezhraničnej integrácie súvisiacich verejných služieb a v zlepšovaní dostupnosti funkcií sociálnej starostlivosti cez hranice.</w:t>
            </w:r>
          </w:p>
          <w:p w14:paraId="6E8D1ECA" w14:textId="77777777" w:rsidR="008111ED" w:rsidRPr="008B1A9E" w:rsidRDefault="008111ED" w:rsidP="008111ED">
            <w:pPr>
              <w:jc w:val="both"/>
              <w:rPr>
                <w:lang w:val="sk"/>
              </w:rPr>
            </w:pPr>
            <w:r>
              <w:rPr>
                <w:lang w:val="sk"/>
              </w:rPr>
              <w:t xml:space="preserve">Potrebu spolupráce v zdravotníctve zdôrazňujú problémy zhoršujúcich sa systémov zdravotnej starostlivosti, pokiaľ ide o personálne a územné pokrytie v odlišných pohraničných regiónoch, nevyužitý potenciál v poskytovaní cezhraničnej zdravotnej starostlivosti týkajúcej sa nemocníc a ambulantnej starostlivosti, preferovala by sa potreba komplexnejšej a integrovanejšej spolupráce v oblasti cezhraničných pohotovostných služieb. </w:t>
            </w:r>
          </w:p>
          <w:p w14:paraId="36E326DE" w14:textId="0EEF564F" w:rsidR="008111ED" w:rsidRPr="008B1A9E" w:rsidRDefault="008111ED" w:rsidP="008111ED">
            <w:pPr>
              <w:jc w:val="both"/>
              <w:rPr>
                <w:lang w:val="sk"/>
              </w:rPr>
            </w:pPr>
            <w:r>
              <w:rPr>
                <w:lang w:val="sk"/>
              </w:rPr>
              <w:t xml:space="preserve">Príklady súvisiace s krízou COVID-19 ukazujú význam rozvoja cezhraničných zdravotníckych služieb, najmä pokiaľ ide o dochádzajúcich ľudí pravidelne prekračujúcich hranice. Mala by sa vytvoriť lepšia pripravenosť na liečbu súvisiacu s vírusmi. Preto sa vyžadujú reakcie najmä v súvislosti s cezhraničným podielom dostupných kapacít, platformami umožňujúcimi cezhraničný pohyb a prevádzku sanitných vozidiel, podporou spoločných prieskumov, stratégií, akčných plánov, nákupom zdravotníckej techniky, rozvojom telemedicíny a infraštruktúry elektronického zdravotníctva, výmenou know-how a činnosťami budovania kapacít. V dôsledku toho je tu potreba identifikácie a rozvoja zón cezhraničnej zdravotnej starostlivosti v okolí zdravotníckych stredísk. Budúci vývoj sa môže čiastočne oprieť o už existujúce riešenia (napr. liečba Slovákov v nemocnici v Ostrihome). </w:t>
            </w:r>
            <w:r w:rsidRPr="00051901">
              <w:rPr>
                <w:szCs w:val="20"/>
                <w:lang w:val="sk"/>
              </w:rPr>
              <w:t>V rámci tohto Specifického ciela bude poskytnutý grant na financovanie projektov, keďže sa neuplatní žiadny finančný nástroj.</w:t>
            </w:r>
          </w:p>
        </w:tc>
      </w:tr>
    </w:tbl>
    <w:p w14:paraId="35F69ABC" w14:textId="77777777" w:rsidR="00A07328" w:rsidRPr="008B1A9E" w:rsidRDefault="00A07328">
      <w:pPr>
        <w:rPr>
          <w:lang w:val="sk"/>
        </w:rPr>
      </w:pPr>
    </w:p>
    <w:tbl>
      <w:tblPr>
        <w:tblStyle w:val="TableNormal1"/>
        <w:tblW w:w="5000" w:type="pct"/>
        <w:tblBorders>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459"/>
        <w:gridCol w:w="2025"/>
        <w:gridCol w:w="1882"/>
        <w:gridCol w:w="7638"/>
      </w:tblGrid>
      <w:tr w:rsidR="009C2FA3" w:rsidRPr="00717957" w14:paraId="10D66274" w14:textId="77777777" w:rsidTr="009C2FA3">
        <w:tc>
          <w:tcPr>
            <w:tcW w:w="878" w:type="pct"/>
          </w:tcPr>
          <w:p w14:paraId="74F57488" w14:textId="77777777" w:rsidR="00690070" w:rsidRPr="008B1A9E" w:rsidRDefault="00690070" w:rsidP="00690070">
            <w:pPr>
              <w:pStyle w:val="NoSpacing"/>
              <w:spacing w:line="276" w:lineRule="auto"/>
              <w:jc w:val="center"/>
              <w:rPr>
                <w:b/>
                <w:lang w:val="sk"/>
              </w:rPr>
            </w:pPr>
            <w:r>
              <w:rPr>
                <w:b/>
                <w:bCs/>
                <w:lang w:val="sk"/>
              </w:rPr>
              <w:t>PO4</w:t>
            </w:r>
          </w:p>
          <w:p w14:paraId="078488C2" w14:textId="77777777" w:rsidR="0025204D" w:rsidRPr="008B1A9E" w:rsidRDefault="00690070" w:rsidP="00A62386">
            <w:pPr>
              <w:pStyle w:val="NoSpacing"/>
              <w:spacing w:line="276" w:lineRule="auto"/>
              <w:jc w:val="both"/>
              <w:rPr>
                <w:lang w:val="sk"/>
              </w:rPr>
            </w:pPr>
            <w:r>
              <w:rPr>
                <w:lang w:val="sk"/>
              </w:rPr>
              <w:t>sociálnejšia a inkluzívnejšia Európa, ktorá realizuje Európsky pilier sociálnych práv;</w:t>
            </w:r>
          </w:p>
        </w:tc>
        <w:tc>
          <w:tcPr>
            <w:tcW w:w="723" w:type="pct"/>
          </w:tcPr>
          <w:p w14:paraId="027F3DFE" w14:textId="77777777" w:rsidR="009C2FA3" w:rsidRPr="008B1A9E" w:rsidRDefault="009C2FA3" w:rsidP="009C2FA3">
            <w:pPr>
              <w:pStyle w:val="NoSpacing"/>
              <w:spacing w:line="276" w:lineRule="auto"/>
              <w:jc w:val="center"/>
              <w:rPr>
                <w:b/>
                <w:lang w:val="sk"/>
              </w:rPr>
            </w:pPr>
            <w:r>
              <w:rPr>
                <w:b/>
                <w:bCs/>
                <w:lang w:val="sk"/>
              </w:rPr>
              <w:t>SO(VI)</w:t>
            </w:r>
          </w:p>
          <w:p w14:paraId="6679DFA2" w14:textId="77777777" w:rsidR="0025204D" w:rsidRPr="008B1A9E" w:rsidRDefault="009C2FA3" w:rsidP="00A62386">
            <w:pPr>
              <w:pStyle w:val="NoSpacing"/>
              <w:spacing w:line="276" w:lineRule="auto"/>
              <w:jc w:val="both"/>
              <w:rPr>
                <w:lang w:val="sk"/>
              </w:rPr>
            </w:pPr>
            <w:r>
              <w:rPr>
                <w:lang w:val="sk"/>
              </w:rPr>
              <w:t>posilnenie úlohy kultúry a trvalo udržateľného cestovného ruchu v hospodárskom rozvoji, sociálnom začlenení a sociálnych inováciách;</w:t>
            </w:r>
          </w:p>
        </w:tc>
        <w:tc>
          <w:tcPr>
            <w:tcW w:w="672" w:type="pct"/>
          </w:tcPr>
          <w:p w14:paraId="6C854A0E" w14:textId="77777777" w:rsidR="009C2FA3" w:rsidRPr="008B1A9E" w:rsidRDefault="009C2FA3" w:rsidP="009C2FA3">
            <w:pPr>
              <w:pStyle w:val="NoSpacing"/>
              <w:spacing w:line="276" w:lineRule="auto"/>
              <w:jc w:val="center"/>
              <w:rPr>
                <w:b/>
                <w:lang w:val="sk"/>
              </w:rPr>
            </w:pPr>
            <w:r>
              <w:rPr>
                <w:b/>
                <w:bCs/>
                <w:lang w:val="sk"/>
              </w:rPr>
              <w:t>Prioritná os 2</w:t>
            </w:r>
          </w:p>
          <w:p w14:paraId="5076E3C3" w14:textId="1DB2E55A" w:rsidR="0025204D" w:rsidRPr="008B1A9E" w:rsidRDefault="00A31131" w:rsidP="00A62386">
            <w:pPr>
              <w:pStyle w:val="NoSpacing"/>
              <w:spacing w:line="276" w:lineRule="auto"/>
              <w:jc w:val="both"/>
              <w:rPr>
                <w:lang w:val="sk"/>
              </w:rPr>
            </w:pPr>
            <w:r>
              <w:rPr>
                <w:lang w:val="sk"/>
              </w:rPr>
              <w:t>Sociálne spolupráce</w:t>
            </w:r>
          </w:p>
        </w:tc>
        <w:tc>
          <w:tcPr>
            <w:tcW w:w="2727" w:type="pct"/>
          </w:tcPr>
          <w:p w14:paraId="7C0C803C" w14:textId="77777777" w:rsidR="009C2FA3" w:rsidRPr="008B1A9E" w:rsidRDefault="009C2FA3" w:rsidP="00A62386">
            <w:pPr>
              <w:jc w:val="both"/>
              <w:rPr>
                <w:lang w:val="sk"/>
              </w:rPr>
            </w:pPr>
            <w:r>
              <w:rPr>
                <w:lang w:val="sk"/>
              </w:rPr>
              <w:t>Úloha kultúry a cestovného ruchu v súdržnosti a sociálno-ekonomickom živote pohraničného regiónu je zdôraznená mnohými potenciálmi a výzvami. Pohraničná oblasť je bohatá na prvky hmotného a nehmotného dedičstva koexistujúcich kultúr Slovenska a Maďarska, z ktorých mnohé sa nachádzajú pozdĺž hranice. V pohraničnej oblasti sa nachádza veľké množstvo historických mestských centier bohatých na pamiatky a iné vybudované kultúrne atrakcie, ako napríklad hrady, múzeá a sakrálne pamiatky. Tematické trasy s rôznou kultúrnou tematikou podporujúce prepojenie kultúrnych atrakcií poskytujú skvelú príležitosť na spestrenie ponuky pohraničných destinácií a zatraktívnenie regiónu.</w:t>
            </w:r>
          </w:p>
          <w:p w14:paraId="06A07A2F" w14:textId="77777777" w:rsidR="009C2FA3" w:rsidRPr="008B1A9E" w:rsidRDefault="009C2FA3" w:rsidP="00A62386">
            <w:pPr>
              <w:jc w:val="both"/>
              <w:rPr>
                <w:lang w:val="sk"/>
              </w:rPr>
            </w:pPr>
            <w:r>
              <w:rPr>
                <w:lang w:val="sk"/>
              </w:rPr>
              <w:t xml:space="preserve">Pokiaľ ide o prenocovanie, existuje potenciál na ďalšie posilnenie súdržnosti pohraničného regiónu. Sú tu rozsiahle oblasti a mnohé lokality s rastúcim počtom prichádzajúcich turistov aj z okolitých krajín, ktoré sa nachádzajú buď pozdĺž štátnych hraníc, alebo by mohli byť lepšie prepojené. Sektor cestovného ruchu má vo vidieckych, často okrajových regiónoch oveľa slabšie výsledky, a to aj napriek ich rôznorodému prírodnému a kultúrnemu dedičstvu a potenciálu v balíkoch služieb pomalého a udržateľného cestovného ruchu v období po pandémii. </w:t>
            </w:r>
          </w:p>
          <w:p w14:paraId="557BFE44" w14:textId="12C75779" w:rsidR="00051901" w:rsidRPr="008B1A9E" w:rsidRDefault="009C2FA3" w:rsidP="00051901">
            <w:pPr>
              <w:jc w:val="both"/>
              <w:rPr>
                <w:lang w:val="sk"/>
              </w:rPr>
            </w:pPr>
            <w:r>
              <w:rPr>
                <w:lang w:val="sk"/>
              </w:rPr>
              <w:t>Nedostatok prepojených lokalít kultúrneho a prírodného dedičstva tematickými trasami a dostatočných riešení mobility sťažujú ich zhodnotenie. Cezhraničný tok turistov podčiarkuje potenciál vo vytváraní spoločných produktov, služieb, informácií a marketingových nástrojov cestovného ruchu s cieľom lepšie podporiť cezhraničný cestovný ruch. Existuje teda potenciál na rozvoj spoločných cezhraničných destinácií cestovného ruchu. Spolupráca na úrovni destinácií predstavuje dobrý základ pre rozvoj cestovného ruchu, čo by ďalej zlepšilo zhodnotenie dedičstva, prepojenosť týchto atrakcií cestovného ruchu. Územní aktéri zdieľajú názor, že cestovný ruch je kľúčovou témou integrovaného rozvoja pohraničia.</w:t>
            </w:r>
            <w:r w:rsidR="00051901">
              <w:rPr>
                <w:lang w:val="sk"/>
              </w:rPr>
              <w:t xml:space="preserve"> </w:t>
            </w:r>
            <w:r w:rsidR="00051901" w:rsidRPr="00051901">
              <w:rPr>
                <w:szCs w:val="20"/>
                <w:lang w:val="sk"/>
              </w:rPr>
              <w:t>V rámci tohto Specifického ciela bude poskytnutý grant na financovanie projektov, keďže sa neuplatní žiadny finančný nástroj.</w:t>
            </w:r>
          </w:p>
        </w:tc>
      </w:tr>
      <w:tr w:rsidR="009C2FA3" w:rsidRPr="00717957" w14:paraId="787C5D4E" w14:textId="77777777" w:rsidTr="004A6274">
        <w:trPr>
          <w:cantSplit/>
        </w:trPr>
        <w:tc>
          <w:tcPr>
            <w:tcW w:w="878" w:type="pct"/>
          </w:tcPr>
          <w:p w14:paraId="0B8BB743" w14:textId="77777777" w:rsidR="0025204D" w:rsidRPr="00E50FED" w:rsidRDefault="008C1BF4" w:rsidP="008111ED">
            <w:pPr>
              <w:pStyle w:val="NoSpacing"/>
              <w:spacing w:line="276" w:lineRule="auto"/>
              <w:jc w:val="center"/>
              <w:rPr>
                <w:b/>
              </w:rPr>
            </w:pPr>
            <w:r>
              <w:rPr>
                <w:b/>
                <w:bCs/>
                <w:lang w:val="sk"/>
              </w:rPr>
              <w:lastRenderedPageBreak/>
              <w:t>ISO1</w:t>
            </w:r>
          </w:p>
          <w:p w14:paraId="0A0244E2" w14:textId="77777777" w:rsidR="008C1BF4" w:rsidRPr="00E50FED" w:rsidRDefault="008C1BF4" w:rsidP="008111ED">
            <w:pPr>
              <w:pStyle w:val="NoSpacing"/>
              <w:spacing w:line="276" w:lineRule="auto"/>
              <w:jc w:val="center"/>
            </w:pPr>
            <w:r>
              <w:rPr>
                <w:lang w:val="sk"/>
              </w:rPr>
              <w:t>lepšie riadenie spolupráce</w:t>
            </w:r>
          </w:p>
        </w:tc>
        <w:tc>
          <w:tcPr>
            <w:tcW w:w="723" w:type="pct"/>
          </w:tcPr>
          <w:p w14:paraId="141946C7" w14:textId="3D421805" w:rsidR="008C1BF4" w:rsidRPr="00E50FED" w:rsidRDefault="00AB1669" w:rsidP="008111ED">
            <w:pPr>
              <w:pStyle w:val="NoSpacing"/>
              <w:spacing w:line="276" w:lineRule="auto"/>
              <w:jc w:val="center"/>
              <w:rPr>
                <w:b/>
              </w:rPr>
            </w:pPr>
            <w:r>
              <w:rPr>
                <w:b/>
                <w:bCs/>
                <w:lang w:val="sk"/>
              </w:rPr>
              <w:t>Opatrenie</w:t>
            </w:r>
            <w:r w:rsidR="008C1BF4">
              <w:rPr>
                <w:b/>
                <w:bCs/>
                <w:lang w:val="sk"/>
              </w:rPr>
              <w:t>(b)</w:t>
            </w:r>
          </w:p>
          <w:p w14:paraId="28BD0E5F" w14:textId="77777777" w:rsidR="008C1BF4" w:rsidRPr="00E50FED" w:rsidRDefault="008C1BF4" w:rsidP="008111ED">
            <w:pPr>
              <w:pStyle w:val="NoSpacing"/>
              <w:spacing w:line="276" w:lineRule="auto"/>
              <w:jc w:val="center"/>
            </w:pPr>
            <w:r>
              <w:rPr>
                <w:lang w:val="sk"/>
              </w:rPr>
              <w:t>posilniť efektívnu verejnú správu podporou právnej a administratívnej spolupráce a spolupráce medzi občanmi, aktérmi občianskej spoločnosti a inštitúciami, najmä s cieľom vyriešiť právne a iné prekážky v pohraničných oblastiach (zložky A, C, D a tam, kde je to vhodné, zložka B);</w:t>
            </w:r>
          </w:p>
        </w:tc>
        <w:tc>
          <w:tcPr>
            <w:tcW w:w="672" w:type="pct"/>
          </w:tcPr>
          <w:p w14:paraId="77DD1053" w14:textId="77777777" w:rsidR="004A6274" w:rsidRPr="00A62386" w:rsidRDefault="004A6274" w:rsidP="008111ED">
            <w:pPr>
              <w:pStyle w:val="NoSpacing"/>
              <w:spacing w:line="276" w:lineRule="auto"/>
              <w:jc w:val="center"/>
              <w:rPr>
                <w:b/>
                <w:lang w:val="fr-FR"/>
              </w:rPr>
            </w:pPr>
            <w:r>
              <w:rPr>
                <w:b/>
                <w:bCs/>
                <w:lang w:val="sk"/>
              </w:rPr>
              <w:t>Prioritná os 3</w:t>
            </w:r>
          </w:p>
          <w:p w14:paraId="76C83ABB" w14:textId="73156511" w:rsidR="0025204D" w:rsidRPr="00A62386" w:rsidRDefault="00A31131" w:rsidP="008111ED">
            <w:pPr>
              <w:pStyle w:val="NoSpacing"/>
              <w:spacing w:line="276" w:lineRule="auto"/>
              <w:jc w:val="center"/>
              <w:rPr>
                <w:lang w:val="fr-FR"/>
              </w:rPr>
            </w:pPr>
            <w:r>
              <w:rPr>
                <w:lang w:val="sk"/>
              </w:rPr>
              <w:t>Inštitucionálne spolupráce</w:t>
            </w:r>
          </w:p>
        </w:tc>
        <w:tc>
          <w:tcPr>
            <w:tcW w:w="2727" w:type="pct"/>
          </w:tcPr>
          <w:p w14:paraId="7A821E6D" w14:textId="77777777" w:rsidR="004A6274" w:rsidRPr="008B1A9E" w:rsidRDefault="004A6274" w:rsidP="00A62386">
            <w:pPr>
              <w:jc w:val="both"/>
              <w:rPr>
                <w:lang w:val="sk"/>
              </w:rPr>
            </w:pPr>
            <w:r>
              <w:rPr>
                <w:lang w:val="sk"/>
              </w:rPr>
              <w:t xml:space="preserve">Pohraničný región prechádza v poslednom desaťročí dynamickým procesom otvárania. V dôsledku toho sa výrazne zlepšili sociálne a ekonomické vzťahy vo funkčných mestských oblastiach. Súbežne sa objavilo niekoľko právnych a administratívnych prekážok. Tieto prekážky, zakorenené v rôznych právnych systémoch a systémoch verejnej správy, pokrývajú najmä oblasti vzdelávania (uznávanie osvedčení), zdravotnej starostlivosti (napr. obmedzený pohyb sanitiek cez hranice), krátkych dodávateľských reťazcov (daňové problémy výrobcov) a dopravy (napr. komplexné normy pre verejnú dopravu), ale zamestnanosť, zvládanie katastrof a otázky verejného obstarávania sú tiež ovplyvnené. Tieto faktory výrazne sťažujú každodenné ekonomické a sociálne interakcie. Silnejšia súdržnosť pohraničných regiónov a zintenzívnenie interakcií si vyžadujú komplexné monitorovanie, analýzu a odstraňovanie právnych a administratívnych prekážok. Preto je potrebné na koordinovanej úrovni odstrániť alebo zmierniť prekážky cezhraničnej mobility a integrácie. </w:t>
            </w:r>
          </w:p>
          <w:p w14:paraId="6CD63D99" w14:textId="77777777" w:rsidR="004A6274" w:rsidRPr="008B1A9E" w:rsidRDefault="004A6274" w:rsidP="00A62386">
            <w:pPr>
              <w:jc w:val="both"/>
              <w:rPr>
                <w:lang w:val="sk"/>
              </w:rPr>
            </w:pPr>
            <w:r>
              <w:rPr>
                <w:lang w:val="sk"/>
              </w:rPr>
              <w:t xml:space="preserve">Pri prekonávaní prekážok a podpore spolupráce medzi správami a aktérmi občianskej spoločnosti majú určité typy územnej spolupráce v pohraničnom regióne dlhú históriu. Od zmeny režimu boli uzavreté stovky dohôd o partnerských mestách a slovensko-maďarská hranica je domovom najväčšieho počtu EZÚS v EÚ. </w:t>
            </w:r>
          </w:p>
          <w:p w14:paraId="7205F61D" w14:textId="77777777" w:rsidR="004A6274" w:rsidRPr="008B1A9E" w:rsidRDefault="004A6274" w:rsidP="00A62386">
            <w:pPr>
              <w:jc w:val="both"/>
              <w:rPr>
                <w:lang w:val="sk"/>
              </w:rPr>
            </w:pPr>
            <w:r>
              <w:rPr>
                <w:lang w:val="sk"/>
              </w:rPr>
              <w:t>Namiesto budovania paralelných štruktúr na oboch stranách hranice je potrebné strategické využitie funkčných oblastí na hľadanie spoločných riešení pre lepšie riadenie a poskytovanie služieb v určitých tematických oblastiach. Ako ukazuje prax, často je to chýbajúci prístup k vytváraniu dlhodobých, inštitucionalizovaných, strategických plánov a nedostatočné šírenie informácií o cezhraničných životných udalostiach súvisiacich s cezhraničnou migráciou, ktoré bránia silnejšej integrácii.</w:t>
            </w:r>
          </w:p>
          <w:p w14:paraId="69BFA726" w14:textId="5E7C34E7" w:rsidR="00051901" w:rsidRPr="008B1A9E" w:rsidRDefault="004A6274" w:rsidP="00051901">
            <w:pPr>
              <w:pStyle w:val="NoSpacing"/>
              <w:spacing w:line="276" w:lineRule="auto"/>
              <w:jc w:val="both"/>
              <w:rPr>
                <w:lang w:val="sk"/>
              </w:rPr>
            </w:pPr>
            <w:r>
              <w:rPr>
                <w:lang w:val="sk"/>
              </w:rPr>
              <w:t>Spolupráca by pomohla pri riešení cezhraničných právnych a administratívnych prekážok a zároveň by prispela k úspešnej realizácii ďalších aktivít plánovaných v rámci vybraných SO programu.</w:t>
            </w:r>
            <w:r w:rsidR="00051901">
              <w:rPr>
                <w:lang w:val="sk"/>
              </w:rPr>
              <w:t xml:space="preserve"> </w:t>
            </w:r>
            <w:r w:rsidR="00051901" w:rsidRPr="00051901">
              <w:rPr>
                <w:szCs w:val="20"/>
                <w:lang w:val="sk"/>
              </w:rPr>
              <w:t>V rámci tohto Specifického ciela bude poskytnutý grant na financovanie projektov, keďže sa neuplatní žiadny finančný nástroj.</w:t>
            </w:r>
          </w:p>
        </w:tc>
      </w:tr>
      <w:tr w:rsidR="009C2FA3" w:rsidRPr="00717957" w14:paraId="32357A67" w14:textId="77777777" w:rsidTr="004A6274">
        <w:trPr>
          <w:cantSplit/>
        </w:trPr>
        <w:tc>
          <w:tcPr>
            <w:tcW w:w="878" w:type="pct"/>
          </w:tcPr>
          <w:p w14:paraId="561466E1" w14:textId="77777777" w:rsidR="00690070" w:rsidRPr="00E50FED" w:rsidRDefault="00690070" w:rsidP="008111ED">
            <w:pPr>
              <w:pStyle w:val="NoSpacing"/>
              <w:spacing w:line="276" w:lineRule="auto"/>
              <w:jc w:val="center"/>
              <w:rPr>
                <w:b/>
              </w:rPr>
            </w:pPr>
            <w:r>
              <w:rPr>
                <w:b/>
                <w:bCs/>
                <w:lang w:val="sk"/>
              </w:rPr>
              <w:lastRenderedPageBreak/>
              <w:t>ISO1</w:t>
            </w:r>
          </w:p>
          <w:p w14:paraId="67BBB528" w14:textId="77777777" w:rsidR="0025204D" w:rsidRPr="00E50FED" w:rsidRDefault="00690070" w:rsidP="008111ED">
            <w:pPr>
              <w:pStyle w:val="NoSpacing"/>
              <w:spacing w:line="276" w:lineRule="auto"/>
              <w:jc w:val="center"/>
            </w:pPr>
            <w:r>
              <w:rPr>
                <w:lang w:val="sk"/>
              </w:rPr>
              <w:t>lepšie riadenie spolupráce</w:t>
            </w:r>
          </w:p>
        </w:tc>
        <w:tc>
          <w:tcPr>
            <w:tcW w:w="723" w:type="pct"/>
          </w:tcPr>
          <w:p w14:paraId="27219D32" w14:textId="2BA03C87" w:rsidR="004A6274" w:rsidRPr="00A62386" w:rsidRDefault="00AB1669" w:rsidP="008111ED">
            <w:pPr>
              <w:pStyle w:val="NoSpacing"/>
              <w:spacing w:line="276" w:lineRule="auto"/>
              <w:jc w:val="center"/>
              <w:rPr>
                <w:b/>
              </w:rPr>
            </w:pPr>
            <w:r w:rsidRPr="00A62386">
              <w:rPr>
                <w:b/>
                <w:lang w:val="sk"/>
              </w:rPr>
              <w:t>Opatrenie</w:t>
            </w:r>
            <w:r w:rsidRPr="00A62386" w:rsidDel="00AB1669">
              <w:rPr>
                <w:b/>
                <w:lang w:val="sk"/>
              </w:rPr>
              <w:t xml:space="preserve"> </w:t>
            </w:r>
            <w:r w:rsidR="004A6274" w:rsidRPr="00A62386">
              <w:rPr>
                <w:b/>
                <w:lang w:val="sk"/>
              </w:rPr>
              <w:t>(c)</w:t>
            </w:r>
          </w:p>
          <w:p w14:paraId="4F983C96" w14:textId="77777777" w:rsidR="0025204D" w:rsidRPr="00E50FED" w:rsidRDefault="004A6274" w:rsidP="008111ED">
            <w:pPr>
              <w:pStyle w:val="NoSpacing"/>
              <w:spacing w:line="276" w:lineRule="auto"/>
              <w:jc w:val="center"/>
            </w:pPr>
            <w:r>
              <w:rPr>
                <w:lang w:val="sk"/>
              </w:rPr>
              <w:t>budovať vzájomnú dôveru, najmä podporovaním medziľudských činností (zložky A, D a prípadne zložka B);</w:t>
            </w:r>
          </w:p>
        </w:tc>
        <w:tc>
          <w:tcPr>
            <w:tcW w:w="672" w:type="pct"/>
          </w:tcPr>
          <w:p w14:paraId="1E5933E4" w14:textId="77777777" w:rsidR="004A6274" w:rsidRPr="00A62386" w:rsidRDefault="004A6274" w:rsidP="008111ED">
            <w:pPr>
              <w:pStyle w:val="NoSpacing"/>
              <w:spacing w:line="276" w:lineRule="auto"/>
              <w:jc w:val="center"/>
              <w:rPr>
                <w:b/>
                <w:lang w:val="fr-FR"/>
              </w:rPr>
            </w:pPr>
            <w:r w:rsidRPr="00A62386">
              <w:rPr>
                <w:b/>
                <w:lang w:val="sk"/>
              </w:rPr>
              <w:t>Prioritná os 3</w:t>
            </w:r>
          </w:p>
          <w:p w14:paraId="5F286CCC" w14:textId="16D31FEF" w:rsidR="0025204D" w:rsidRPr="00A62386" w:rsidRDefault="00A31131" w:rsidP="008111ED">
            <w:pPr>
              <w:pStyle w:val="NoSpacing"/>
              <w:spacing w:line="276" w:lineRule="auto"/>
              <w:jc w:val="center"/>
              <w:rPr>
                <w:lang w:val="fr-FR"/>
              </w:rPr>
            </w:pPr>
            <w:r>
              <w:rPr>
                <w:lang w:val="sk"/>
              </w:rPr>
              <w:t>Inštitucionálne spolupráce</w:t>
            </w:r>
          </w:p>
        </w:tc>
        <w:tc>
          <w:tcPr>
            <w:tcW w:w="2727" w:type="pct"/>
          </w:tcPr>
          <w:p w14:paraId="2CE2A614" w14:textId="77777777" w:rsidR="004A6274" w:rsidRPr="008B1A9E" w:rsidRDefault="004A6274" w:rsidP="00A62386">
            <w:pPr>
              <w:jc w:val="both"/>
              <w:rPr>
                <w:lang w:val="sk"/>
              </w:rPr>
            </w:pPr>
            <w:r>
              <w:rPr>
                <w:lang w:val="sk"/>
              </w:rPr>
              <w:t>Projekty medziľudskej spolupráce sú dôležitým a úspešným nástrojom v programoch cezhraničnej spolupráce, ktoré sú navrhnuté tak, aby iniciovali a podporovali kontakty na miestnej úrovni a interakciu medzi ľuďmi na rôznych stranách hranice. Medziľudskú spoluprácu podporujú rôzne faktory: tisícročné spolužitie Slovákov a Maďarov; existujúce iniciatívy spolupráce podporujúce oblasti kultúry, vzdelávania, vedy, športu a mládeže oboch krajín; vysoká hustota partnerstiev v oblasti partnerstiev miest; vysoký podiel slovenských a maďarských kultúrnych a občianskych organizácií zaujímajúcich sa o medzietnické, medzikultúrne a dvojjazyčné interakcie; zábava, voľný čas, návštevy rodiny a priateľov ako dôležitá motivácia pri prekračovaní hraníc.</w:t>
            </w:r>
          </w:p>
          <w:p w14:paraId="0E0A0A30" w14:textId="26337D41" w:rsidR="0025204D" w:rsidRPr="008B1A9E" w:rsidRDefault="004A6274" w:rsidP="00A62386">
            <w:pPr>
              <w:jc w:val="both"/>
              <w:rPr>
                <w:lang w:val="sk"/>
              </w:rPr>
            </w:pPr>
            <w:r>
              <w:rPr>
                <w:lang w:val="sk"/>
              </w:rPr>
              <w:t>Medziľudská, najmä kultúrna spolupráca bola veľmi obľúbenou témou najmä medzi žiadateľmi výziev Fondu malých projektov predchádzajúceho programu. Častými témami týchto projektov, ktoré pomáhajú budovať vzájomnú dôveru a dávajú priestor medziľudským interakciám, sú festivaly, tábory, stretnutia mládeže, kultúrne výmeny. Fond malých projektov ako nástroj bol vyhodnotený ako veľmi užitočný zo strany regionálnych aktérov, ktorí sa domnievajú, že by túto podporu mohli efektívne využiť na dosiahnutie svojich cieľov v rámci územného rozvoja. Podľa jednomyseľného stanoviska regionálnych zainteresovaných strán by v rámci tohto SO mal byť</w:t>
            </w:r>
            <w:r w:rsidR="00021586">
              <w:rPr>
                <w:lang w:val="sk"/>
              </w:rPr>
              <w:t xml:space="preserve"> Fond malých projektov</w:t>
            </w:r>
            <w:r>
              <w:rPr>
                <w:lang w:val="sk"/>
              </w:rPr>
              <w:t xml:space="preserve"> </w:t>
            </w:r>
            <w:r w:rsidR="00021586">
              <w:rPr>
                <w:lang w:val="sk"/>
              </w:rPr>
              <w:t>(ďalej len „</w:t>
            </w:r>
            <w:r>
              <w:rPr>
                <w:lang w:val="sk"/>
              </w:rPr>
              <w:t>FMP</w:t>
            </w:r>
            <w:r w:rsidR="00021586">
              <w:rPr>
                <w:lang w:val="sk"/>
              </w:rPr>
              <w:t>“)</w:t>
            </w:r>
            <w:r>
              <w:rPr>
                <w:lang w:val="sk"/>
              </w:rPr>
              <w:t xml:space="preserve"> zachovaný. Okrem fyzických výstupov vytvára súvisiaci vývoj masívny základ pre akúkoľvek ďalšiu a dodatočnú cezhraničnú iniciatívu tým, že zbližuje zainteresované strany. Najväčšou pridanou hodnotou je jeho vplyv na budovanie partnerstiev, a to aj ako druh horizontálneho prístupu, ktorý prispieva ku všetkým ostatným určeným SO. Preto sa preukázala potreba väčšieho počtu silnejších projektov kultúrnej a medziľudskej spolupráce s cieľom posilniť vzájomnú dôveru a znalosti medzi občanmi a obmedziť rozdeľujúce účinky hraníc.</w:t>
            </w:r>
          </w:p>
        </w:tc>
      </w:tr>
    </w:tbl>
    <w:p w14:paraId="4F51F219" w14:textId="77777777" w:rsidR="00861EC8" w:rsidRDefault="00861EC8" w:rsidP="00B37C5B">
      <w:pPr>
        <w:pStyle w:val="Heading1"/>
        <w:sectPr w:rsidR="00861EC8" w:rsidSect="00861EC8">
          <w:headerReference w:type="default" r:id="rId14"/>
          <w:pgSz w:w="16840" w:h="11910" w:orient="landscape"/>
          <w:pgMar w:top="1418" w:right="1418" w:bottom="1418" w:left="1418" w:header="981" w:footer="567" w:gutter="0"/>
          <w:cols w:space="708"/>
          <w:docGrid w:linePitch="272"/>
        </w:sectPr>
      </w:pPr>
    </w:p>
    <w:p w14:paraId="111D28DD" w14:textId="5216CA0B" w:rsidR="00E41318" w:rsidRPr="007B022A" w:rsidRDefault="008453E0" w:rsidP="00B37C5B">
      <w:pPr>
        <w:pStyle w:val="Heading1"/>
      </w:pPr>
      <w:r w:rsidRPr="007B022A">
        <w:lastRenderedPageBreak/>
        <w:t>Priority</w:t>
      </w:r>
    </w:p>
    <w:p w14:paraId="26B55C4F" w14:textId="7F13971F" w:rsidR="00E41318" w:rsidRPr="007B022A" w:rsidRDefault="008453E0" w:rsidP="007B022A">
      <w:pPr>
        <w:pStyle w:val="Heading2"/>
        <w:rPr>
          <w:sz w:val="22"/>
        </w:rPr>
      </w:pPr>
      <w:r w:rsidRPr="007B022A">
        <w:rPr>
          <w:sz w:val="22"/>
        </w:rPr>
        <w:t>Názov priority</w:t>
      </w:r>
    </w:p>
    <w:p w14:paraId="7824601B" w14:textId="6ED817AC" w:rsidR="007B022A" w:rsidRDefault="00A624C0" w:rsidP="009172FF">
      <w:pPr>
        <w:pStyle w:val="Heading3"/>
        <w:numPr>
          <w:ilvl w:val="0"/>
          <w:numId w:val="0"/>
        </w:numPr>
        <w:shd w:val="clear" w:color="auto" w:fill="EAF1DD" w:themeFill="accent3" w:themeFillTint="33"/>
        <w:ind w:left="567" w:hanging="546"/>
      </w:pPr>
      <w:r>
        <w:t xml:space="preserve">Prioritná os </w:t>
      </w:r>
      <w:r w:rsidR="00A31131" w:rsidRPr="00DD7B47">
        <w:t xml:space="preserve">1 </w:t>
      </w:r>
      <w:r w:rsidR="00D80148" w:rsidRPr="00DD7B47">
        <w:t>–</w:t>
      </w:r>
      <w:r w:rsidR="00A31131" w:rsidRPr="00DD7B47">
        <w:t xml:space="preserve"> </w:t>
      </w:r>
      <w:r w:rsidR="00D80148" w:rsidRPr="00DD7B47">
        <w:t>Zelené spolupráce</w:t>
      </w:r>
    </w:p>
    <w:p w14:paraId="0A540E44" w14:textId="3E665DAC" w:rsidR="00E41318" w:rsidRPr="00E50FED" w:rsidRDefault="008453E0" w:rsidP="00690070">
      <w:pPr>
        <w:pStyle w:val="Heading3"/>
      </w:pPr>
      <w:r>
        <w:rPr>
          <w:bCs/>
          <w:lang w:val="sk"/>
        </w:rPr>
        <w:t xml:space="preserve">Špecifický cieľ </w:t>
      </w:r>
    </w:p>
    <w:p w14:paraId="55B3FB4D" w14:textId="1A959834" w:rsidR="002757C7" w:rsidRDefault="004F5805" w:rsidP="00B00B6F">
      <w:pPr>
        <w:rPr>
          <w:lang w:val="sk"/>
        </w:rPr>
      </w:pPr>
      <w:r>
        <w:rPr>
          <w:lang w:val="sk"/>
        </w:rPr>
        <w:t>PO2 – SO(VI) – podpora prechodu na obehové hospodárstvo efektívne využívajúce zdroje</w:t>
      </w:r>
    </w:p>
    <w:p w14:paraId="77FCB8FC" w14:textId="04614F89" w:rsidR="006E76A9" w:rsidRPr="006E76A9" w:rsidRDefault="006E76A9" w:rsidP="009172FF">
      <w:pPr>
        <w:shd w:val="clear" w:color="auto" w:fill="EAF1DD" w:themeFill="accent3" w:themeFillTint="33"/>
        <w:rPr>
          <w:b/>
          <w:i/>
          <w:lang w:val="pl-PL"/>
        </w:rPr>
      </w:pPr>
      <w:r w:rsidRPr="006E76A9">
        <w:rPr>
          <w:b/>
          <w:i/>
          <w:lang w:val="pl-PL"/>
        </w:rPr>
        <w:t>SO1.1 - Podpora prechodu na obehové hospodárstvo efektívne využívajúce zdroje</w:t>
      </w:r>
    </w:p>
    <w:p w14:paraId="74BCA671" w14:textId="3D3EDBA3" w:rsidR="00E41318" w:rsidRPr="008B1A9E" w:rsidRDefault="008453E0" w:rsidP="009172FF">
      <w:pPr>
        <w:rPr>
          <w:lang w:val="pl-PL"/>
        </w:rPr>
      </w:pPr>
      <w:r>
        <w:rPr>
          <w:lang w:val="sk"/>
        </w:rPr>
        <w:t xml:space="preserve">Súvisiace typy </w:t>
      </w:r>
      <w:r w:rsidR="00AB1669" w:rsidRPr="00A62386">
        <w:rPr>
          <w:lang w:val="sk"/>
        </w:rPr>
        <w:t>opatren</w:t>
      </w:r>
      <w:r>
        <w:rPr>
          <w:lang w:val="sk"/>
        </w:rPr>
        <w:t>í a ich očakávaný príspevok k uvedeným špecifickým cieľom a v relevantnom prípade k makroregionálnym stratégiám a stratégiám pre morské oblasti, kde je to vhodné</w:t>
      </w:r>
    </w:p>
    <w:p w14:paraId="044A255B" w14:textId="65A6B0D0" w:rsidR="00BF1294" w:rsidRPr="009172FF" w:rsidRDefault="008111ED" w:rsidP="009172FF">
      <w:pPr>
        <w:rPr>
          <w:b/>
          <w:lang w:val="pl-PL"/>
        </w:rPr>
      </w:pPr>
      <w:r w:rsidRPr="009172FF">
        <w:rPr>
          <w:b/>
          <w:lang w:val="pl-PL"/>
        </w:rPr>
        <w:t xml:space="preserve">Intervencia </w:t>
      </w:r>
      <w:r w:rsidR="00DC78A2" w:rsidRPr="009172FF">
        <w:rPr>
          <w:b/>
          <w:lang w:val="pl-PL"/>
        </w:rPr>
        <w:t xml:space="preserve">1.1.1 - </w:t>
      </w:r>
      <w:r w:rsidR="00D80148" w:rsidRPr="009172FF">
        <w:rPr>
          <w:b/>
          <w:lang w:val="pl-PL"/>
        </w:rPr>
        <w:t>Manažment zdrojov a odpadov</w:t>
      </w:r>
      <w:r w:rsidR="000C4AE8" w:rsidRPr="009172FF">
        <w:rPr>
          <w:b/>
          <w:lang w:val="pl-PL"/>
        </w:rPr>
        <w:t xml:space="preserve"> </w:t>
      </w:r>
    </w:p>
    <w:p w14:paraId="2B87C18B" w14:textId="523956D8" w:rsidR="00BF1294" w:rsidRPr="008B1A9E" w:rsidRDefault="00B37C5B" w:rsidP="00BF1294">
      <w:pPr>
        <w:jc w:val="both"/>
        <w:rPr>
          <w:lang w:val="pl-PL"/>
        </w:rPr>
      </w:pPr>
      <w:r>
        <w:rPr>
          <w:lang w:val="sk"/>
        </w:rPr>
        <w:t>Intervenc</w:t>
      </w:r>
      <w:r w:rsidR="00AB732A">
        <w:rPr>
          <w:lang w:val="sk"/>
        </w:rPr>
        <w:t xml:space="preserve">a </w:t>
      </w:r>
      <w:r w:rsidR="00AA49F1">
        <w:rPr>
          <w:lang w:val="sk"/>
        </w:rPr>
        <w:t xml:space="preserve">prispieva k hospodárskej transformácii programovej oblasti, ktorá rešpektuje obmedzenia zdrojov a planetárne medze a zvyšuje konkurencieschopnosť miestneho hospodárstva s nižšími environmentálnymi vplyvmi. </w:t>
      </w:r>
    </w:p>
    <w:p w14:paraId="1218AECA" w14:textId="2359AE8C" w:rsidR="00BF1294" w:rsidRPr="009172FF" w:rsidRDefault="008111ED" w:rsidP="009172FF">
      <w:pPr>
        <w:ind w:firstLine="360"/>
        <w:rPr>
          <w:b/>
        </w:rPr>
      </w:pPr>
      <w:r w:rsidRPr="009172FF">
        <w:rPr>
          <w:b/>
          <w:lang w:val="sk"/>
        </w:rPr>
        <w:t>Opatrenie</w:t>
      </w:r>
      <w:r w:rsidR="00567B66" w:rsidRPr="009172FF">
        <w:rPr>
          <w:b/>
          <w:lang w:val="sk"/>
        </w:rPr>
        <w:t xml:space="preserve"> 1.1.1/A - </w:t>
      </w:r>
      <w:r w:rsidR="00AA49F1" w:rsidRPr="009172FF">
        <w:rPr>
          <w:b/>
          <w:lang w:val="sk"/>
        </w:rPr>
        <w:t>Efektívnejšia výroba</w:t>
      </w:r>
    </w:p>
    <w:p w14:paraId="1DC9190F" w14:textId="71D11321" w:rsidR="00BF1294" w:rsidRPr="008B1A9E" w:rsidRDefault="0037470A" w:rsidP="009172FF">
      <w:pPr>
        <w:pStyle w:val="Sorkizrt"/>
        <w:spacing w:after="0"/>
        <w:ind w:left="360"/>
        <w:rPr>
          <w:lang w:val="pl-PL"/>
        </w:rPr>
      </w:pPr>
      <w:r>
        <w:rPr>
          <w:lang w:val="sk"/>
        </w:rPr>
        <w:t xml:space="preserve">Cieľom </w:t>
      </w:r>
      <w:r w:rsidR="004073E4">
        <w:rPr>
          <w:lang w:val="sk"/>
        </w:rPr>
        <w:t xml:space="preserve">opatrenia </w:t>
      </w:r>
      <w:r>
        <w:rPr>
          <w:i/>
          <w:iCs/>
          <w:lang w:val="sk"/>
        </w:rPr>
        <w:t>Efektívnejšia výroba</w:t>
      </w:r>
      <w:r>
        <w:rPr>
          <w:lang w:val="sk"/>
        </w:rPr>
        <w:t xml:space="preserve"> je zlepšiť opätovné využitie surovín prostredníctvom väčšej „priemyselnej symbiózy“ (kde sa odpad niektorých firiem využíva ako zdroj</w:t>
      </w:r>
      <w:r w:rsidR="00A62386">
        <w:rPr>
          <w:lang w:val="sk"/>
        </w:rPr>
        <w:t xml:space="preserve"> materiálov</w:t>
      </w:r>
      <w:r>
        <w:rPr>
          <w:lang w:val="sk"/>
        </w:rPr>
        <w:t xml:space="preserve"> pre iné</w:t>
      </w:r>
      <w:r w:rsidR="00A62386">
        <w:rPr>
          <w:lang w:val="sk"/>
        </w:rPr>
        <w:t xml:space="preserve"> firmy</w:t>
      </w:r>
      <w:r>
        <w:rPr>
          <w:lang w:val="sk"/>
        </w:rPr>
        <w:t xml:space="preserve">) a zlepšiť výmenu informácií medzi MSP o spôsoboch dosiahnutia efektívneho využívania zdrojov, ktoré môžu predchádzať plytvaniu, podporovať inovácie a vytvárať nové trhy. Cieľom </w:t>
      </w:r>
      <w:r w:rsidR="00AB1669" w:rsidRPr="00DC78A2">
        <w:rPr>
          <w:lang w:val="sk"/>
        </w:rPr>
        <w:t>opatrenia</w:t>
      </w:r>
      <w:r>
        <w:rPr>
          <w:lang w:val="sk"/>
        </w:rPr>
        <w:t xml:space="preserve"> je tiež podporiť výrobcov v tom, aby ich výrobky boli viac obehové, aby sa dali opätovne použiť, opraviť alebo recyklovať.</w:t>
      </w:r>
      <w:r w:rsidR="00567B66">
        <w:rPr>
          <w:lang w:val="sk"/>
        </w:rPr>
        <w:t xml:space="preserve"> </w:t>
      </w:r>
      <w:r w:rsidR="004073E4">
        <w:rPr>
          <w:lang w:val="sk"/>
        </w:rPr>
        <w:t xml:space="preserve">Opatrenie </w:t>
      </w:r>
      <w:r>
        <w:rPr>
          <w:lang w:val="sk"/>
        </w:rPr>
        <w:t>okrem iného podporuje cezhraničné iniciatívy, ktoré</w:t>
      </w:r>
      <w:r w:rsidR="001948B6">
        <w:rPr>
          <w:lang w:val="sk"/>
        </w:rPr>
        <w:t>:</w:t>
      </w:r>
    </w:p>
    <w:p w14:paraId="28C16253" w14:textId="77777777" w:rsidR="00BF1294" w:rsidRPr="008B1A9E" w:rsidRDefault="00BF1294" w:rsidP="009172FF">
      <w:pPr>
        <w:pStyle w:val="felsorols3"/>
        <w:rPr>
          <w:lang w:val="pl-PL"/>
        </w:rPr>
      </w:pPr>
      <w:r>
        <w:t>prenášajú environmentálne vhodné technológie a know-how v oblasti čistých technológií a výroby s malým množstvom odpadu;</w:t>
      </w:r>
    </w:p>
    <w:p w14:paraId="1DE5C845" w14:textId="77777777" w:rsidR="00BF1294" w:rsidRPr="008B1A9E" w:rsidRDefault="00BF1294" w:rsidP="009172FF">
      <w:pPr>
        <w:pStyle w:val="felsorols3"/>
        <w:rPr>
          <w:lang w:val="pl-PL"/>
        </w:rPr>
      </w:pPr>
      <w:r>
        <w:t>skúmajú bezpečnosť dodávok prostredníctvom trvalo udržateľného riadenia environmentálnych zdrojov;</w:t>
      </w:r>
    </w:p>
    <w:p w14:paraId="11E146EB" w14:textId="77777777" w:rsidR="0028477E" w:rsidRPr="008B1A9E" w:rsidRDefault="0028477E" w:rsidP="009172FF">
      <w:pPr>
        <w:pStyle w:val="felsorols3"/>
        <w:rPr>
          <w:lang w:val="pl-PL"/>
        </w:rPr>
      </w:pPr>
      <w:r>
        <w:t>vyrábajú viac produktov a s vyššou hodnotou s menším vstupom, využívaním zdrojov udržateľným spôsobom a minimalizovaním vplyvov na životné prostredie;</w:t>
      </w:r>
    </w:p>
    <w:p w14:paraId="1340C8CD" w14:textId="77777777" w:rsidR="00BF1294" w:rsidRPr="008B1A9E" w:rsidRDefault="00BF1294" w:rsidP="009172FF">
      <w:pPr>
        <w:pStyle w:val="felsorols3"/>
        <w:rPr>
          <w:lang w:val="pl-PL"/>
        </w:rPr>
      </w:pPr>
      <w:r>
        <w:t>zlepšujú trvanlivosť, opätovnú použiteľnosť, rozšíriteľnosť a opraviteľnosť produktov a zvyšujú ich energetickú účinnosť a efektívnosť využívania zdrojov;</w:t>
      </w:r>
    </w:p>
    <w:p w14:paraId="376409C2" w14:textId="77777777" w:rsidR="00BF1294" w:rsidRPr="008B1A9E" w:rsidRDefault="00BF1294" w:rsidP="009172FF">
      <w:pPr>
        <w:pStyle w:val="felsorols3"/>
        <w:rPr>
          <w:lang w:val="pl-PL"/>
        </w:rPr>
      </w:pPr>
      <w:r>
        <w:t>zvyšujú recyklovaný obsah vo výrobkoch a zároveň zabezpečujú ich výkon a bezpečnosť;</w:t>
      </w:r>
    </w:p>
    <w:p w14:paraId="13D7348A" w14:textId="77777777" w:rsidR="00BF1294" w:rsidRPr="008B1A9E" w:rsidRDefault="00BF1294" w:rsidP="009172FF">
      <w:pPr>
        <w:pStyle w:val="felsorols3"/>
        <w:rPr>
          <w:lang w:val="pl-PL"/>
        </w:rPr>
      </w:pPr>
      <w:r>
        <w:t>umožňujú repasovanie a vysokokvalitnú recykláciu;</w:t>
      </w:r>
    </w:p>
    <w:p w14:paraId="42075C89" w14:textId="77777777" w:rsidR="00BF1294" w:rsidRPr="008B1A9E" w:rsidRDefault="00BF1294" w:rsidP="009172FF">
      <w:pPr>
        <w:pStyle w:val="felsorols3"/>
        <w:rPr>
          <w:lang w:val="pl-PL"/>
        </w:rPr>
      </w:pPr>
      <w:r>
        <w:t xml:space="preserve">stimulujú „produkt ako službu“ alebo iné modely, pri ktorých si výrobcovia ponechávajú vlastníctvo produktu alebo zodpovednosť za jeho výkon počas celého životného cyklu; </w:t>
      </w:r>
    </w:p>
    <w:p w14:paraId="2F75DBC5" w14:textId="5461D257" w:rsidR="008B1A9E" w:rsidRDefault="00BF1294" w:rsidP="009172FF">
      <w:pPr>
        <w:pStyle w:val="felsorols3"/>
      </w:pPr>
      <w:r>
        <w:t>mobilizujú potenciál digitalizácie informácií o produktoch;</w:t>
      </w:r>
    </w:p>
    <w:p w14:paraId="577CF2E6" w14:textId="366EFF05" w:rsidR="00BF1294" w:rsidRPr="008B1A9E" w:rsidRDefault="008111ED" w:rsidP="009172FF">
      <w:pPr>
        <w:pStyle w:val="Szmozs1"/>
        <w:keepNext/>
        <w:numPr>
          <w:ilvl w:val="0"/>
          <w:numId w:val="0"/>
        </w:numPr>
        <w:ind w:firstLine="360"/>
        <w:jc w:val="both"/>
        <w:rPr>
          <w:lang w:val="sk"/>
        </w:rPr>
      </w:pPr>
      <w:r>
        <w:rPr>
          <w:bCs/>
          <w:lang w:val="sk"/>
        </w:rPr>
        <w:t xml:space="preserve">Opatrenie </w:t>
      </w:r>
      <w:r w:rsidR="00567B66">
        <w:rPr>
          <w:bCs/>
          <w:lang w:val="sk"/>
        </w:rPr>
        <w:t xml:space="preserve">1.1.1/B - </w:t>
      </w:r>
      <w:r w:rsidR="00BF1294">
        <w:rPr>
          <w:bCs/>
          <w:lang w:val="sk"/>
        </w:rPr>
        <w:t>Udržateľné odpadové hospodárstvo a predchádzanie vzniku odpadov</w:t>
      </w:r>
    </w:p>
    <w:p w14:paraId="030755F9" w14:textId="2B7E3A19" w:rsidR="002E279E" w:rsidRPr="008B1A9E" w:rsidRDefault="0037470A" w:rsidP="009172FF">
      <w:pPr>
        <w:pStyle w:val="Sorkizrt"/>
        <w:spacing w:after="0"/>
        <w:ind w:left="360"/>
        <w:rPr>
          <w:lang w:val="pl-PL"/>
        </w:rPr>
      </w:pPr>
      <w:r>
        <w:rPr>
          <w:lang w:val="sk"/>
        </w:rPr>
        <w:t xml:space="preserve">Cieľom </w:t>
      </w:r>
      <w:r w:rsidR="004073E4">
        <w:rPr>
          <w:lang w:val="sk"/>
        </w:rPr>
        <w:t xml:space="preserve">opatrenia </w:t>
      </w:r>
      <w:r>
        <w:rPr>
          <w:lang w:val="sk"/>
        </w:rPr>
        <w:t>je zvýšiť úroveň pevného odpadu, ktorý sa opätovne používa alebo recykluje, a podporovať iniciatívy, ktoré menia spotrebné vzorce súkromných a verejných nákupcov</w:t>
      </w:r>
      <w:r w:rsidR="002C53E0">
        <w:rPr>
          <w:lang w:val="sk"/>
        </w:rPr>
        <w:t>.</w:t>
      </w:r>
      <w:r w:rsidR="00567B66">
        <w:rPr>
          <w:lang w:val="sk"/>
        </w:rPr>
        <w:t xml:space="preserve"> </w:t>
      </w:r>
      <w:r w:rsidR="004073E4">
        <w:rPr>
          <w:lang w:val="sk"/>
        </w:rPr>
        <w:t>Opatrenie</w:t>
      </w:r>
      <w:r w:rsidR="002E279E">
        <w:rPr>
          <w:lang w:val="sk"/>
        </w:rPr>
        <w:t xml:space="preserve"> okrem iného podporuje cezhraničné iniciatívy, ktoré</w:t>
      </w:r>
    </w:p>
    <w:p w14:paraId="4B79EFDF" w14:textId="77777777" w:rsidR="005A0D9B" w:rsidRPr="008B1A9E" w:rsidRDefault="005A0D9B" w:rsidP="009172FF">
      <w:pPr>
        <w:pStyle w:val="felsorols3"/>
        <w:rPr>
          <w:lang w:val="pl-PL"/>
        </w:rPr>
      </w:pPr>
      <w:r>
        <w:t>posilňujú cezhraničnú inštitucionálnu spoluprácu príslušných orgánov;</w:t>
      </w:r>
    </w:p>
    <w:p w14:paraId="1FF4239E" w14:textId="5FB52A1E" w:rsidR="00EE20FF" w:rsidRPr="008B1A9E" w:rsidRDefault="0091415C" w:rsidP="009172FF">
      <w:pPr>
        <w:pStyle w:val="felsorols3"/>
        <w:rPr>
          <w:lang w:val="pl-PL"/>
        </w:rPr>
      </w:pPr>
      <w:r>
        <w:t xml:space="preserve">prenášajú environmentálne vhodné technológie a inovatívne riešenia v odpadovom hospodárstve; </w:t>
      </w:r>
    </w:p>
    <w:p w14:paraId="74073A90" w14:textId="77777777" w:rsidR="00BF1294" w:rsidRPr="008B1A9E" w:rsidRDefault="00BF1294" w:rsidP="009172FF">
      <w:pPr>
        <w:pStyle w:val="felsorols3"/>
        <w:rPr>
          <w:lang w:val="pl-PL"/>
        </w:rPr>
      </w:pPr>
      <w:r>
        <w:t>zlepšujú zhodnocovanie, opätovné použitie a recykláciu odpadov a ich transformáciu;</w:t>
      </w:r>
    </w:p>
    <w:p w14:paraId="545EA22B" w14:textId="77777777" w:rsidR="00BF1294" w:rsidRPr="008B1A9E" w:rsidRDefault="00E71D81" w:rsidP="009172FF">
      <w:pPr>
        <w:pStyle w:val="felsorols3"/>
        <w:rPr>
          <w:lang w:val="pl-PL"/>
        </w:rPr>
      </w:pPr>
      <w:r>
        <w:t>umožňujú spracovanie, recykláciu, opätovné použitie a zneškodnenie odpadov pri zdroji ich vzniku;</w:t>
      </w:r>
    </w:p>
    <w:p w14:paraId="4D802F33" w14:textId="77777777" w:rsidR="00BF1294" w:rsidRPr="008B1A9E" w:rsidRDefault="00BF1294" w:rsidP="009172FF">
      <w:pPr>
        <w:pStyle w:val="felsorols3"/>
        <w:rPr>
          <w:lang w:val="pl-PL"/>
        </w:rPr>
      </w:pPr>
      <w:r>
        <w:t>znižujú množstvo obalov a zlepšujú recyklovateľnosť odpadov z obalov;</w:t>
      </w:r>
    </w:p>
    <w:p w14:paraId="499FA0BA" w14:textId="77777777" w:rsidR="00BF1294" w:rsidRPr="008B1A9E" w:rsidRDefault="00BF1294" w:rsidP="009172FF">
      <w:pPr>
        <w:pStyle w:val="felsorols3"/>
        <w:rPr>
          <w:lang w:val="pl-PL"/>
        </w:rPr>
      </w:pPr>
      <w:r>
        <w:t>zvyšujú povedomie občanov o predchádzaní vzniku odpadov a zbere separovaných odpadov;</w:t>
      </w:r>
    </w:p>
    <w:p w14:paraId="0BE5DA50" w14:textId="77777777" w:rsidR="00BF1294" w:rsidRPr="008B1A9E" w:rsidRDefault="00BF1294" w:rsidP="009172FF">
      <w:pPr>
        <w:pStyle w:val="felsorols3"/>
        <w:rPr>
          <w:lang w:val="pl-PL"/>
        </w:rPr>
      </w:pPr>
      <w:r>
        <w:lastRenderedPageBreak/>
        <w:t>zvyšujú informovanosť občanov a verejných obstarávateľov o zmenách v spotrebných vzorcoch;</w:t>
      </w:r>
    </w:p>
    <w:p w14:paraId="0BF4E145" w14:textId="60545DE9" w:rsidR="00BF1294" w:rsidRPr="009172FF" w:rsidRDefault="008111ED" w:rsidP="009172FF">
      <w:pPr>
        <w:rPr>
          <w:b/>
          <w:lang w:val="pl-PL"/>
        </w:rPr>
      </w:pPr>
      <w:r w:rsidRPr="009172FF">
        <w:rPr>
          <w:b/>
          <w:lang w:val="pl-PL"/>
        </w:rPr>
        <w:t xml:space="preserve">Intervencia </w:t>
      </w:r>
      <w:r w:rsidR="00DC78A2" w:rsidRPr="009172FF">
        <w:rPr>
          <w:b/>
          <w:lang w:val="pl-PL"/>
        </w:rPr>
        <w:t xml:space="preserve">1.1.2 - </w:t>
      </w:r>
      <w:r w:rsidR="002C53E0" w:rsidRPr="009172FF">
        <w:rPr>
          <w:b/>
          <w:lang w:val="pl-PL"/>
        </w:rPr>
        <w:t>Krátke dodávateľské reťazce</w:t>
      </w:r>
      <w:r w:rsidR="000C4AE8" w:rsidRPr="009172FF">
        <w:rPr>
          <w:b/>
          <w:lang w:val="pl-PL"/>
        </w:rPr>
        <w:t xml:space="preserve"> </w:t>
      </w:r>
    </w:p>
    <w:p w14:paraId="68A34515" w14:textId="186EDDB3" w:rsidR="002E279E" w:rsidRPr="008B1A9E" w:rsidRDefault="00AB732A" w:rsidP="008111ED">
      <w:pPr>
        <w:pStyle w:val="Sorkizrt"/>
        <w:spacing w:after="0"/>
        <w:rPr>
          <w:lang w:val="pl-PL"/>
        </w:rPr>
      </w:pPr>
      <w:r>
        <w:rPr>
          <w:lang w:val="sk"/>
        </w:rPr>
        <w:t>I</w:t>
      </w:r>
      <w:r w:rsidR="00B37C5B">
        <w:rPr>
          <w:lang w:val="sk"/>
        </w:rPr>
        <w:t xml:space="preserve">ntervencia </w:t>
      </w:r>
      <w:r w:rsidR="00E71D81">
        <w:rPr>
          <w:lang w:val="sk"/>
        </w:rPr>
        <w:t>prispieva k vytvoreniu krátkych dodávateľských reťazcov zahŕňajúcich výrobcov potravín, spracovateľov a spotrebiteľov v blízkych geografických a sociálnych vzťahoch zaviazaných spolupracovať v záujme miestneho hospodárskeho rozvoja. Navrhované opatrenia prispievajú k rozšíreniu príležitostí a poznatkov súvisiacich s krátkymi dodávateľskými reťazcami s osobitným zreteľom na súčasné požiadavky na výživu, informovanosť o výžive a najmodernejšiu výrobu potravín.</w:t>
      </w:r>
      <w:r w:rsidR="008111ED">
        <w:rPr>
          <w:lang w:val="sk"/>
        </w:rPr>
        <w:t xml:space="preserve"> </w:t>
      </w:r>
      <w:r w:rsidR="004073E4">
        <w:rPr>
          <w:lang w:val="sk"/>
        </w:rPr>
        <w:t>Opatrenie</w:t>
      </w:r>
      <w:r w:rsidR="002E279E">
        <w:rPr>
          <w:lang w:val="sk"/>
        </w:rPr>
        <w:t xml:space="preserve"> okrem iného podporuje cezhraničné iniciatívy, ktoré</w:t>
      </w:r>
    </w:p>
    <w:p w14:paraId="5A9E24D9" w14:textId="77777777" w:rsidR="00BF1294" w:rsidRPr="008B1A9E" w:rsidRDefault="00BF1294" w:rsidP="00A62386">
      <w:pPr>
        <w:pStyle w:val="felsorols1"/>
        <w:jc w:val="both"/>
        <w:rPr>
          <w:lang w:val="pl-PL"/>
        </w:rPr>
      </w:pPr>
      <w:r>
        <w:rPr>
          <w:lang w:val="sk"/>
        </w:rPr>
        <w:t>zlepšujú znalosti a zručnosti potrebné na rozvoj podnikania a vývoj produktov pre miestnych výrobcov a spracovateľov potravín;</w:t>
      </w:r>
    </w:p>
    <w:p w14:paraId="7FF87A16" w14:textId="77777777" w:rsidR="00BF1294" w:rsidRPr="008B1A9E" w:rsidRDefault="00BF1294" w:rsidP="00A62386">
      <w:pPr>
        <w:pStyle w:val="felsorols1"/>
        <w:jc w:val="both"/>
        <w:rPr>
          <w:lang w:val="pl-PL"/>
        </w:rPr>
      </w:pPr>
      <w:r>
        <w:rPr>
          <w:lang w:val="sk"/>
        </w:rPr>
        <w:t>vytvárajú, udržiavajú a rozvíjajú miestne potravinové systémy, štruktúry a krátke dodávateľské reťazce;</w:t>
      </w:r>
    </w:p>
    <w:p w14:paraId="7A70955A" w14:textId="77777777" w:rsidR="005A0D9B" w:rsidRPr="008B1A9E" w:rsidRDefault="005A0D9B" w:rsidP="00A62386">
      <w:pPr>
        <w:pStyle w:val="felsorols1"/>
        <w:jc w:val="both"/>
        <w:rPr>
          <w:lang w:val="pl-PL"/>
        </w:rPr>
      </w:pPr>
      <w:r>
        <w:rPr>
          <w:lang w:val="sk"/>
        </w:rPr>
        <w:t>poskytujú branding, označovanie a propagáciu farmárov, výrobcov potravín a miestnych produktov;</w:t>
      </w:r>
    </w:p>
    <w:p w14:paraId="4C1E852C" w14:textId="0F99984E" w:rsidR="008B1A9E" w:rsidRDefault="005B583A" w:rsidP="00A62386">
      <w:pPr>
        <w:pStyle w:val="felsorols1"/>
        <w:jc w:val="both"/>
        <w:rPr>
          <w:lang w:val="sk"/>
        </w:rPr>
      </w:pPr>
      <w:r>
        <w:rPr>
          <w:lang w:val="sk"/>
        </w:rPr>
        <w:t>zlepšujú infraštruktúrne zázemie verejných a hospodárskych subjektov zodpovedných za spracovanie potravín a marketing produktov;</w:t>
      </w:r>
    </w:p>
    <w:p w14:paraId="05D26094" w14:textId="77777777" w:rsidR="00E41318" w:rsidRPr="00E50FED" w:rsidRDefault="008453E0" w:rsidP="00A62386">
      <w:pPr>
        <w:pStyle w:val="Heading3"/>
        <w:jc w:val="both"/>
      </w:pPr>
      <w:r>
        <w:rPr>
          <w:bCs/>
          <w:lang w:val="sk"/>
        </w:rPr>
        <w:t>Ukazovatele</w:t>
      </w:r>
    </w:p>
    <w:p w14:paraId="261B85DF" w14:textId="1A589CBB" w:rsidR="00E41318" w:rsidRPr="00E50FED" w:rsidRDefault="008453E0" w:rsidP="001B079C">
      <w:r>
        <w:rPr>
          <w:lang w:val="sk"/>
        </w:rPr>
        <w:t>Ukazovatele 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605"/>
        <w:gridCol w:w="839"/>
        <w:gridCol w:w="959"/>
        <w:gridCol w:w="2268"/>
        <w:gridCol w:w="1463"/>
        <w:gridCol w:w="1465"/>
        <w:gridCol w:w="1465"/>
      </w:tblGrid>
      <w:tr w:rsidR="005276CD" w:rsidRPr="00E50FED" w14:paraId="6852395B" w14:textId="77777777" w:rsidTr="004C39A1">
        <w:tc>
          <w:tcPr>
            <w:tcW w:w="334" w:type="pct"/>
            <w:vAlign w:val="center"/>
          </w:tcPr>
          <w:p w14:paraId="08EB8346" w14:textId="4F05D769" w:rsidR="005276CD" w:rsidRPr="004C39A1" w:rsidRDefault="005276CD" w:rsidP="004C39A1">
            <w:pPr>
              <w:pStyle w:val="NoSpacing"/>
              <w:jc w:val="center"/>
              <w:rPr>
                <w:b/>
                <w:sz w:val="16"/>
                <w:szCs w:val="16"/>
              </w:rPr>
            </w:pPr>
            <w:r>
              <w:rPr>
                <w:b/>
                <w:bCs/>
                <w:sz w:val="16"/>
                <w:szCs w:val="16"/>
                <w:lang w:val="sk"/>
              </w:rPr>
              <w:t>Pr.</w:t>
            </w:r>
          </w:p>
        </w:tc>
        <w:tc>
          <w:tcPr>
            <w:tcW w:w="463" w:type="pct"/>
            <w:vAlign w:val="center"/>
          </w:tcPr>
          <w:p w14:paraId="4E17BDF0" w14:textId="77777777" w:rsidR="005276CD" w:rsidRPr="004C39A1" w:rsidRDefault="005276CD" w:rsidP="008B11D7">
            <w:pPr>
              <w:pStyle w:val="NoSpacing"/>
              <w:jc w:val="center"/>
              <w:rPr>
                <w:b/>
                <w:sz w:val="16"/>
                <w:szCs w:val="16"/>
              </w:rPr>
            </w:pPr>
            <w:r>
              <w:rPr>
                <w:b/>
                <w:bCs/>
                <w:sz w:val="16"/>
                <w:szCs w:val="16"/>
                <w:lang w:val="sk"/>
              </w:rPr>
              <w:t>Špec. cieľ</w:t>
            </w:r>
          </w:p>
        </w:tc>
        <w:tc>
          <w:tcPr>
            <w:tcW w:w="529" w:type="pct"/>
            <w:vAlign w:val="center"/>
          </w:tcPr>
          <w:p w14:paraId="7FDE9226" w14:textId="77777777" w:rsidR="005276CD" w:rsidRPr="004C39A1" w:rsidRDefault="005276CD" w:rsidP="008B11D7">
            <w:pPr>
              <w:pStyle w:val="NoSpacing"/>
              <w:jc w:val="center"/>
              <w:rPr>
                <w:b/>
                <w:sz w:val="16"/>
                <w:szCs w:val="16"/>
              </w:rPr>
            </w:pPr>
            <w:r>
              <w:rPr>
                <w:b/>
                <w:bCs/>
                <w:sz w:val="16"/>
                <w:szCs w:val="16"/>
                <w:lang w:val="sk"/>
              </w:rPr>
              <w:t>ID [5]</w:t>
            </w:r>
          </w:p>
        </w:tc>
        <w:tc>
          <w:tcPr>
            <w:tcW w:w="1251" w:type="pct"/>
            <w:shd w:val="clear" w:color="auto" w:fill="auto"/>
            <w:vAlign w:val="center"/>
          </w:tcPr>
          <w:p w14:paraId="1899C693" w14:textId="77777777" w:rsidR="005276CD" w:rsidRPr="004C39A1" w:rsidRDefault="005276CD" w:rsidP="008B11D7">
            <w:pPr>
              <w:pStyle w:val="NoSpacing"/>
              <w:jc w:val="center"/>
              <w:rPr>
                <w:b/>
                <w:sz w:val="16"/>
                <w:szCs w:val="16"/>
              </w:rPr>
            </w:pPr>
            <w:r>
              <w:rPr>
                <w:b/>
                <w:bCs/>
                <w:sz w:val="16"/>
                <w:szCs w:val="16"/>
                <w:lang w:val="sk"/>
              </w:rPr>
              <w:t>Ukazovateľ</w:t>
            </w:r>
          </w:p>
        </w:tc>
        <w:tc>
          <w:tcPr>
            <w:tcW w:w="807" w:type="pct"/>
            <w:vAlign w:val="center"/>
          </w:tcPr>
          <w:p w14:paraId="5E63B829" w14:textId="0F0FC4B7" w:rsidR="005276CD" w:rsidRPr="004C39A1" w:rsidRDefault="005276CD" w:rsidP="007C58C8">
            <w:pPr>
              <w:pStyle w:val="NoSpacing"/>
              <w:jc w:val="center"/>
              <w:rPr>
                <w:b/>
                <w:sz w:val="16"/>
                <w:szCs w:val="16"/>
              </w:rPr>
            </w:pPr>
            <w:r>
              <w:rPr>
                <w:b/>
                <w:bCs/>
                <w:sz w:val="16"/>
                <w:szCs w:val="16"/>
                <w:lang w:val="sk"/>
              </w:rPr>
              <w:t xml:space="preserve">Mer. </w:t>
            </w:r>
            <w:r>
              <w:rPr>
                <w:sz w:val="16"/>
                <w:szCs w:val="16"/>
                <w:lang w:val="sk"/>
              </w:rPr>
              <w:br/>
            </w:r>
            <w:r>
              <w:rPr>
                <w:b/>
                <w:bCs/>
                <w:sz w:val="16"/>
                <w:szCs w:val="16"/>
                <w:lang w:val="sk"/>
              </w:rPr>
              <w:t>jedn. [255]</w:t>
            </w:r>
          </w:p>
        </w:tc>
        <w:tc>
          <w:tcPr>
            <w:tcW w:w="808" w:type="pct"/>
            <w:shd w:val="clear" w:color="auto" w:fill="auto"/>
            <w:vAlign w:val="center"/>
          </w:tcPr>
          <w:p w14:paraId="329CF707" w14:textId="77777777" w:rsidR="005276CD" w:rsidRPr="004C39A1" w:rsidRDefault="005276CD" w:rsidP="007C58C8">
            <w:pPr>
              <w:pStyle w:val="NoSpacing"/>
              <w:jc w:val="center"/>
              <w:rPr>
                <w:b/>
                <w:sz w:val="16"/>
                <w:szCs w:val="16"/>
              </w:rPr>
            </w:pPr>
            <w:r>
              <w:rPr>
                <w:b/>
                <w:bCs/>
                <w:sz w:val="16"/>
                <w:szCs w:val="16"/>
                <w:lang w:val="sk"/>
              </w:rPr>
              <w:t>Čiastkový cieľ (2024) [200]</w:t>
            </w:r>
          </w:p>
        </w:tc>
        <w:tc>
          <w:tcPr>
            <w:tcW w:w="808" w:type="pct"/>
            <w:shd w:val="clear" w:color="auto" w:fill="auto"/>
            <w:vAlign w:val="center"/>
          </w:tcPr>
          <w:p w14:paraId="4ABDA43B" w14:textId="77777777" w:rsidR="005276CD" w:rsidRPr="004C39A1" w:rsidRDefault="005276CD" w:rsidP="007C58C8">
            <w:pPr>
              <w:pStyle w:val="NoSpacing"/>
              <w:jc w:val="center"/>
              <w:rPr>
                <w:b/>
                <w:sz w:val="16"/>
                <w:szCs w:val="16"/>
              </w:rPr>
            </w:pPr>
            <w:r>
              <w:rPr>
                <w:b/>
                <w:bCs/>
                <w:sz w:val="16"/>
                <w:szCs w:val="16"/>
                <w:lang w:val="sk"/>
              </w:rPr>
              <w:t>Konečná cieľová hodnota (2029) [200]</w:t>
            </w:r>
          </w:p>
        </w:tc>
      </w:tr>
      <w:tr w:rsidR="00567B66" w:rsidRPr="00E50FED" w14:paraId="6730029E" w14:textId="77777777" w:rsidTr="004C39A1">
        <w:tc>
          <w:tcPr>
            <w:tcW w:w="334" w:type="pct"/>
            <w:vAlign w:val="center"/>
          </w:tcPr>
          <w:p w14:paraId="1112DAE3" w14:textId="424FE7D6" w:rsidR="00567B66" w:rsidRPr="009172FF" w:rsidRDefault="00567B66" w:rsidP="009172FF">
            <w:pPr>
              <w:pStyle w:val="NoSpacing"/>
              <w:jc w:val="center"/>
              <w:rPr>
                <w:sz w:val="16"/>
                <w:szCs w:val="16"/>
              </w:rPr>
            </w:pPr>
            <w:r w:rsidRPr="009172FF">
              <w:rPr>
                <w:sz w:val="16"/>
                <w:szCs w:val="16"/>
              </w:rPr>
              <w:t>PO1</w:t>
            </w:r>
          </w:p>
        </w:tc>
        <w:tc>
          <w:tcPr>
            <w:tcW w:w="463" w:type="pct"/>
            <w:vAlign w:val="center"/>
          </w:tcPr>
          <w:p w14:paraId="1B63F28F" w14:textId="65C1946C" w:rsidR="00567B66" w:rsidRPr="009172FF" w:rsidRDefault="00567B66" w:rsidP="009172FF">
            <w:pPr>
              <w:pStyle w:val="NoSpacing"/>
              <w:jc w:val="center"/>
              <w:rPr>
                <w:sz w:val="16"/>
                <w:szCs w:val="16"/>
              </w:rPr>
            </w:pPr>
            <w:r w:rsidRPr="009172FF">
              <w:rPr>
                <w:sz w:val="16"/>
                <w:szCs w:val="16"/>
              </w:rPr>
              <w:t>PO2-SO(VI)</w:t>
            </w:r>
          </w:p>
        </w:tc>
        <w:tc>
          <w:tcPr>
            <w:tcW w:w="529" w:type="pct"/>
            <w:vAlign w:val="center"/>
          </w:tcPr>
          <w:p w14:paraId="645D2559" w14:textId="45DE225D" w:rsidR="00567B66" w:rsidRPr="009172FF" w:rsidRDefault="00567B66" w:rsidP="009172FF">
            <w:pPr>
              <w:pStyle w:val="NoSpacing"/>
              <w:jc w:val="center"/>
              <w:rPr>
                <w:sz w:val="16"/>
                <w:szCs w:val="16"/>
              </w:rPr>
            </w:pPr>
            <w:r w:rsidRPr="00CB5172">
              <w:rPr>
                <w:sz w:val="16"/>
                <w:szCs w:val="16"/>
              </w:rPr>
              <w:t>RCO84</w:t>
            </w:r>
          </w:p>
        </w:tc>
        <w:tc>
          <w:tcPr>
            <w:tcW w:w="1251" w:type="pct"/>
            <w:shd w:val="clear" w:color="auto" w:fill="auto"/>
            <w:vAlign w:val="center"/>
          </w:tcPr>
          <w:p w14:paraId="646EB985" w14:textId="577DC45D" w:rsidR="00567B66" w:rsidRPr="009172FF" w:rsidRDefault="009172FF" w:rsidP="005D7075">
            <w:pPr>
              <w:pStyle w:val="NoSpacing"/>
              <w:rPr>
                <w:sz w:val="16"/>
                <w:szCs w:val="16"/>
              </w:rPr>
            </w:pPr>
            <w:r w:rsidRPr="009172FF">
              <w:rPr>
                <w:sz w:val="16"/>
                <w:szCs w:val="16"/>
              </w:rPr>
              <w:t>Pilotné akcie vyvinuté spoločne a implementované v projektoch</w:t>
            </w:r>
          </w:p>
        </w:tc>
        <w:tc>
          <w:tcPr>
            <w:tcW w:w="807" w:type="pct"/>
            <w:vAlign w:val="center"/>
          </w:tcPr>
          <w:p w14:paraId="06D01CA1" w14:textId="3EC400B9" w:rsidR="00567B66" w:rsidRPr="009172FF" w:rsidRDefault="009172FF" w:rsidP="009172FF">
            <w:pPr>
              <w:pStyle w:val="NoSpacing"/>
              <w:jc w:val="center"/>
              <w:rPr>
                <w:sz w:val="16"/>
                <w:szCs w:val="16"/>
              </w:rPr>
            </w:pPr>
            <w:r w:rsidRPr="009172FF">
              <w:rPr>
                <w:sz w:val="16"/>
                <w:szCs w:val="16"/>
              </w:rPr>
              <w:t>Pilotné akcie</w:t>
            </w:r>
          </w:p>
        </w:tc>
        <w:tc>
          <w:tcPr>
            <w:tcW w:w="808" w:type="pct"/>
            <w:shd w:val="clear" w:color="auto" w:fill="auto"/>
            <w:vAlign w:val="center"/>
          </w:tcPr>
          <w:p w14:paraId="78E702E2" w14:textId="0A821544" w:rsidR="00567B66" w:rsidRPr="009172FF" w:rsidRDefault="00567B66" w:rsidP="009172FF">
            <w:pPr>
              <w:pStyle w:val="NoSpacing"/>
              <w:jc w:val="center"/>
              <w:rPr>
                <w:sz w:val="16"/>
                <w:szCs w:val="16"/>
              </w:rPr>
            </w:pPr>
            <w:r w:rsidRPr="00950D4B">
              <w:rPr>
                <w:sz w:val="16"/>
                <w:szCs w:val="16"/>
              </w:rPr>
              <w:t>0</w:t>
            </w:r>
          </w:p>
        </w:tc>
        <w:tc>
          <w:tcPr>
            <w:tcW w:w="808" w:type="pct"/>
            <w:shd w:val="clear" w:color="auto" w:fill="auto"/>
            <w:vAlign w:val="center"/>
          </w:tcPr>
          <w:p w14:paraId="5166935C" w14:textId="4B19DBD1" w:rsidR="00567B66" w:rsidRPr="009172FF" w:rsidRDefault="00567B66" w:rsidP="009172FF">
            <w:pPr>
              <w:pStyle w:val="NoSpacing"/>
              <w:jc w:val="center"/>
              <w:rPr>
                <w:sz w:val="16"/>
                <w:szCs w:val="16"/>
              </w:rPr>
            </w:pPr>
            <w:r>
              <w:rPr>
                <w:sz w:val="16"/>
                <w:szCs w:val="16"/>
              </w:rPr>
              <w:t>23</w:t>
            </w:r>
          </w:p>
        </w:tc>
      </w:tr>
    </w:tbl>
    <w:p w14:paraId="37E14B34" w14:textId="019448A0" w:rsidR="00547557" w:rsidRDefault="00547557" w:rsidP="001B079C"/>
    <w:p w14:paraId="590EE1A1" w14:textId="1E01EE0F" w:rsidR="00E41318" w:rsidRPr="00E50FED" w:rsidRDefault="008453E0" w:rsidP="001B079C">
      <w:r>
        <w:rPr>
          <w:lang w:val="sk"/>
        </w:rPr>
        <w:t>Ukazovatele výsledkov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00"/>
        <w:gridCol w:w="671"/>
        <w:gridCol w:w="832"/>
        <w:gridCol w:w="1513"/>
        <w:gridCol w:w="913"/>
        <w:gridCol w:w="1240"/>
        <w:gridCol w:w="773"/>
        <w:gridCol w:w="855"/>
        <w:gridCol w:w="780"/>
        <w:gridCol w:w="987"/>
      </w:tblGrid>
      <w:tr w:rsidR="009A2BC6" w:rsidRPr="00E50FED" w14:paraId="4DE38F4F" w14:textId="77777777" w:rsidTr="00547557">
        <w:tc>
          <w:tcPr>
            <w:tcW w:w="296" w:type="pct"/>
            <w:vAlign w:val="center"/>
          </w:tcPr>
          <w:p w14:paraId="2AF2D23A" w14:textId="5C5515CE" w:rsidR="005276CD" w:rsidRPr="004C39A1" w:rsidRDefault="005276CD" w:rsidP="004C39A1">
            <w:pPr>
              <w:pStyle w:val="NoSpacing"/>
              <w:jc w:val="center"/>
              <w:rPr>
                <w:b/>
                <w:sz w:val="16"/>
                <w:szCs w:val="16"/>
              </w:rPr>
            </w:pPr>
            <w:r>
              <w:rPr>
                <w:b/>
                <w:bCs/>
                <w:sz w:val="16"/>
                <w:szCs w:val="16"/>
                <w:lang w:val="sk"/>
              </w:rPr>
              <w:t>Pr.</w:t>
            </w:r>
          </w:p>
        </w:tc>
        <w:tc>
          <w:tcPr>
            <w:tcW w:w="409" w:type="pct"/>
            <w:vAlign w:val="center"/>
          </w:tcPr>
          <w:p w14:paraId="4077D4C3" w14:textId="05E70891" w:rsidR="005276CD" w:rsidRPr="004C39A1" w:rsidRDefault="005276CD" w:rsidP="007C58C8">
            <w:pPr>
              <w:pStyle w:val="NoSpacing"/>
              <w:jc w:val="center"/>
              <w:rPr>
                <w:b/>
                <w:sz w:val="16"/>
                <w:szCs w:val="16"/>
              </w:rPr>
            </w:pPr>
            <w:r>
              <w:rPr>
                <w:b/>
                <w:bCs/>
                <w:sz w:val="16"/>
                <w:szCs w:val="16"/>
                <w:lang w:val="sk"/>
              </w:rPr>
              <w:t xml:space="preserve">Špec. </w:t>
            </w:r>
            <w:r w:rsidR="000472EF">
              <w:rPr>
                <w:b/>
                <w:bCs/>
                <w:sz w:val="16"/>
                <w:szCs w:val="16"/>
                <w:lang w:val="sk"/>
              </w:rPr>
              <w:t>C</w:t>
            </w:r>
            <w:r>
              <w:rPr>
                <w:b/>
                <w:bCs/>
                <w:sz w:val="16"/>
                <w:szCs w:val="16"/>
                <w:lang w:val="sk"/>
              </w:rPr>
              <w:t>ieľ</w:t>
            </w:r>
          </w:p>
        </w:tc>
        <w:tc>
          <w:tcPr>
            <w:tcW w:w="525" w:type="pct"/>
            <w:vAlign w:val="center"/>
          </w:tcPr>
          <w:p w14:paraId="502A0093" w14:textId="77777777" w:rsidR="005276CD" w:rsidRPr="004C39A1" w:rsidRDefault="005276CD" w:rsidP="007C58C8">
            <w:pPr>
              <w:pStyle w:val="NoSpacing"/>
              <w:jc w:val="center"/>
              <w:rPr>
                <w:b/>
                <w:sz w:val="16"/>
                <w:szCs w:val="16"/>
              </w:rPr>
            </w:pPr>
            <w:r>
              <w:rPr>
                <w:b/>
                <w:bCs/>
                <w:sz w:val="16"/>
                <w:szCs w:val="16"/>
                <w:lang w:val="sk"/>
              </w:rPr>
              <w:t>ID</w:t>
            </w:r>
          </w:p>
        </w:tc>
        <w:tc>
          <w:tcPr>
            <w:tcW w:w="879" w:type="pct"/>
            <w:shd w:val="clear" w:color="auto" w:fill="auto"/>
            <w:vAlign w:val="center"/>
          </w:tcPr>
          <w:p w14:paraId="7664E908" w14:textId="77777777" w:rsidR="005276CD" w:rsidRPr="004C39A1" w:rsidRDefault="005276CD" w:rsidP="007C58C8">
            <w:pPr>
              <w:pStyle w:val="NoSpacing"/>
              <w:jc w:val="center"/>
              <w:rPr>
                <w:b/>
                <w:sz w:val="16"/>
                <w:szCs w:val="16"/>
              </w:rPr>
            </w:pPr>
            <w:r>
              <w:rPr>
                <w:b/>
                <w:bCs/>
                <w:sz w:val="16"/>
                <w:szCs w:val="16"/>
                <w:lang w:val="sk"/>
              </w:rPr>
              <w:t>Ukazovateľ</w:t>
            </w:r>
          </w:p>
        </w:tc>
        <w:tc>
          <w:tcPr>
            <w:tcW w:w="547" w:type="pct"/>
            <w:vAlign w:val="center"/>
          </w:tcPr>
          <w:p w14:paraId="184CCBC0" w14:textId="77777777" w:rsidR="005276CD" w:rsidRPr="004C39A1" w:rsidRDefault="005276CD" w:rsidP="007C58C8">
            <w:pPr>
              <w:pStyle w:val="NoSpacing"/>
              <w:jc w:val="center"/>
              <w:rPr>
                <w:b/>
                <w:sz w:val="16"/>
                <w:szCs w:val="16"/>
              </w:rPr>
            </w:pPr>
            <w:r>
              <w:rPr>
                <w:b/>
                <w:bCs/>
                <w:sz w:val="16"/>
                <w:szCs w:val="16"/>
                <w:lang w:val="sk"/>
              </w:rPr>
              <w:t>Mer. jednotka</w:t>
            </w:r>
          </w:p>
        </w:tc>
        <w:tc>
          <w:tcPr>
            <w:tcW w:w="469" w:type="pct"/>
            <w:vAlign w:val="center"/>
          </w:tcPr>
          <w:p w14:paraId="55313155" w14:textId="77777777" w:rsidR="005276CD" w:rsidRPr="004C39A1" w:rsidRDefault="005276CD" w:rsidP="007C58C8">
            <w:pPr>
              <w:pStyle w:val="NoSpacing"/>
              <w:jc w:val="center"/>
              <w:rPr>
                <w:b/>
                <w:sz w:val="16"/>
                <w:szCs w:val="16"/>
              </w:rPr>
            </w:pPr>
            <w:r>
              <w:rPr>
                <w:b/>
                <w:bCs/>
                <w:sz w:val="16"/>
                <w:szCs w:val="16"/>
                <w:lang w:val="sk"/>
              </w:rPr>
              <w:t>Východisková hodnota</w:t>
            </w:r>
          </w:p>
        </w:tc>
        <w:tc>
          <w:tcPr>
            <w:tcW w:w="470" w:type="pct"/>
            <w:vAlign w:val="center"/>
          </w:tcPr>
          <w:p w14:paraId="5B3E66A4" w14:textId="77777777" w:rsidR="005276CD" w:rsidRPr="004C39A1" w:rsidRDefault="005276CD" w:rsidP="007C58C8">
            <w:pPr>
              <w:pStyle w:val="NoSpacing"/>
              <w:jc w:val="center"/>
              <w:rPr>
                <w:b/>
                <w:sz w:val="16"/>
                <w:szCs w:val="16"/>
              </w:rPr>
            </w:pPr>
            <w:r>
              <w:rPr>
                <w:b/>
                <w:bCs/>
                <w:sz w:val="16"/>
                <w:szCs w:val="16"/>
                <w:lang w:val="sk"/>
              </w:rPr>
              <w:t>Ref. rok</w:t>
            </w:r>
          </w:p>
        </w:tc>
        <w:tc>
          <w:tcPr>
            <w:tcW w:w="496" w:type="pct"/>
            <w:shd w:val="clear" w:color="auto" w:fill="auto"/>
            <w:vAlign w:val="center"/>
          </w:tcPr>
          <w:p w14:paraId="03F4767A" w14:textId="77777777" w:rsidR="005276CD" w:rsidRPr="004C39A1" w:rsidRDefault="005276CD" w:rsidP="007C58C8">
            <w:pPr>
              <w:pStyle w:val="NoSpacing"/>
              <w:jc w:val="center"/>
              <w:rPr>
                <w:b/>
                <w:sz w:val="16"/>
                <w:szCs w:val="16"/>
              </w:rPr>
            </w:pPr>
            <w:r>
              <w:rPr>
                <w:b/>
                <w:bCs/>
                <w:sz w:val="16"/>
                <w:szCs w:val="16"/>
                <w:lang w:val="sk"/>
              </w:rPr>
              <w:t>Konečná cieľová hodnota (2029)</w:t>
            </w:r>
          </w:p>
        </w:tc>
        <w:tc>
          <w:tcPr>
            <w:tcW w:w="469" w:type="pct"/>
            <w:shd w:val="clear" w:color="auto" w:fill="auto"/>
            <w:vAlign w:val="center"/>
          </w:tcPr>
          <w:p w14:paraId="5471D214" w14:textId="77777777" w:rsidR="005276CD" w:rsidRPr="004C39A1" w:rsidRDefault="005276CD" w:rsidP="007C58C8">
            <w:pPr>
              <w:pStyle w:val="NoSpacing"/>
              <w:jc w:val="center"/>
              <w:rPr>
                <w:b/>
                <w:sz w:val="16"/>
                <w:szCs w:val="16"/>
              </w:rPr>
            </w:pPr>
            <w:r>
              <w:rPr>
                <w:b/>
                <w:bCs/>
                <w:sz w:val="16"/>
                <w:szCs w:val="16"/>
                <w:lang w:val="sk"/>
              </w:rPr>
              <w:t>Zdroj údajov</w:t>
            </w:r>
          </w:p>
        </w:tc>
        <w:tc>
          <w:tcPr>
            <w:tcW w:w="440" w:type="pct"/>
            <w:vAlign w:val="center"/>
          </w:tcPr>
          <w:p w14:paraId="2D95261A" w14:textId="77777777" w:rsidR="005276CD" w:rsidRPr="004C39A1" w:rsidRDefault="005276CD" w:rsidP="007C58C8">
            <w:pPr>
              <w:pStyle w:val="NoSpacing"/>
              <w:jc w:val="center"/>
              <w:rPr>
                <w:b/>
                <w:sz w:val="16"/>
                <w:szCs w:val="16"/>
              </w:rPr>
            </w:pPr>
            <w:r>
              <w:rPr>
                <w:b/>
                <w:bCs/>
                <w:sz w:val="16"/>
                <w:szCs w:val="16"/>
                <w:lang w:val="sk"/>
              </w:rPr>
              <w:t>Poznámky</w:t>
            </w:r>
          </w:p>
        </w:tc>
      </w:tr>
      <w:tr w:rsidR="009A2BC6" w:rsidRPr="00E50FED" w14:paraId="553BDA22" w14:textId="77777777" w:rsidTr="00547557">
        <w:tc>
          <w:tcPr>
            <w:tcW w:w="296" w:type="pct"/>
            <w:vAlign w:val="center"/>
          </w:tcPr>
          <w:p w14:paraId="2DFD97B3" w14:textId="59339351" w:rsidR="005276CD" w:rsidRPr="009172FF" w:rsidRDefault="005276CD" w:rsidP="004C39A1">
            <w:pPr>
              <w:pStyle w:val="NoSpacing"/>
              <w:jc w:val="center"/>
              <w:rPr>
                <w:sz w:val="16"/>
                <w:szCs w:val="16"/>
              </w:rPr>
            </w:pPr>
            <w:r w:rsidRPr="009172FF">
              <w:rPr>
                <w:sz w:val="16"/>
                <w:szCs w:val="16"/>
              </w:rPr>
              <w:t>PO</w:t>
            </w:r>
            <w:r w:rsidR="002C53E0" w:rsidRPr="009172FF">
              <w:rPr>
                <w:sz w:val="16"/>
                <w:szCs w:val="16"/>
              </w:rPr>
              <w:t>1</w:t>
            </w:r>
          </w:p>
        </w:tc>
        <w:tc>
          <w:tcPr>
            <w:tcW w:w="409" w:type="pct"/>
            <w:vAlign w:val="center"/>
          </w:tcPr>
          <w:p w14:paraId="74B18B3C" w14:textId="097A8887" w:rsidR="005276CD" w:rsidRPr="009172FF" w:rsidRDefault="002C53E0" w:rsidP="004C39A1">
            <w:pPr>
              <w:pStyle w:val="NoSpacing"/>
              <w:jc w:val="center"/>
              <w:rPr>
                <w:sz w:val="16"/>
                <w:szCs w:val="16"/>
              </w:rPr>
            </w:pPr>
            <w:r w:rsidRPr="009172FF">
              <w:rPr>
                <w:sz w:val="16"/>
                <w:szCs w:val="16"/>
              </w:rPr>
              <w:t>PO2-</w:t>
            </w:r>
            <w:r w:rsidR="005276CD" w:rsidRPr="009172FF">
              <w:rPr>
                <w:sz w:val="16"/>
                <w:szCs w:val="16"/>
              </w:rPr>
              <w:t>SO(VI)</w:t>
            </w:r>
          </w:p>
        </w:tc>
        <w:tc>
          <w:tcPr>
            <w:tcW w:w="525" w:type="pct"/>
            <w:vAlign w:val="center"/>
          </w:tcPr>
          <w:p w14:paraId="5A377B80" w14:textId="2AA77281" w:rsidR="005276CD" w:rsidRPr="009172FF" w:rsidRDefault="005276CD" w:rsidP="002C53E0">
            <w:pPr>
              <w:pStyle w:val="NoSpacing"/>
              <w:jc w:val="center"/>
              <w:rPr>
                <w:sz w:val="16"/>
                <w:szCs w:val="16"/>
              </w:rPr>
            </w:pPr>
            <w:r w:rsidRPr="009172FF">
              <w:rPr>
                <w:sz w:val="16"/>
                <w:szCs w:val="16"/>
              </w:rPr>
              <w:t xml:space="preserve">RCR104 </w:t>
            </w:r>
          </w:p>
        </w:tc>
        <w:tc>
          <w:tcPr>
            <w:tcW w:w="879" w:type="pct"/>
            <w:shd w:val="clear" w:color="auto" w:fill="auto"/>
            <w:vAlign w:val="center"/>
          </w:tcPr>
          <w:p w14:paraId="1D89BD56" w14:textId="77777777" w:rsidR="005276CD" w:rsidRPr="009172FF" w:rsidRDefault="005276CD" w:rsidP="00CF5E46">
            <w:pPr>
              <w:pStyle w:val="NoSpacing"/>
              <w:rPr>
                <w:sz w:val="16"/>
                <w:szCs w:val="16"/>
              </w:rPr>
            </w:pPr>
            <w:r w:rsidRPr="009172FF">
              <w:rPr>
                <w:sz w:val="16"/>
                <w:szCs w:val="16"/>
              </w:rPr>
              <w:t>Riešenia prevzaté alebo rozšírené</w:t>
            </w:r>
          </w:p>
        </w:tc>
        <w:tc>
          <w:tcPr>
            <w:tcW w:w="547" w:type="pct"/>
            <w:vAlign w:val="center"/>
          </w:tcPr>
          <w:p w14:paraId="48314BEE" w14:textId="336D6CA1" w:rsidR="005276CD" w:rsidRPr="009172FF" w:rsidRDefault="002C53E0" w:rsidP="007C58C8">
            <w:pPr>
              <w:pStyle w:val="NoSpacing"/>
              <w:jc w:val="center"/>
              <w:rPr>
                <w:sz w:val="16"/>
                <w:szCs w:val="16"/>
              </w:rPr>
            </w:pPr>
            <w:r w:rsidRPr="009172FF">
              <w:rPr>
                <w:sz w:val="16"/>
                <w:szCs w:val="16"/>
              </w:rPr>
              <w:t>riešenia</w:t>
            </w:r>
          </w:p>
        </w:tc>
        <w:tc>
          <w:tcPr>
            <w:tcW w:w="469" w:type="pct"/>
            <w:vAlign w:val="center"/>
          </w:tcPr>
          <w:p w14:paraId="263AD270" w14:textId="3BCB8E51" w:rsidR="005276CD" w:rsidRPr="009172FF" w:rsidRDefault="002C53E0" w:rsidP="007C58C8">
            <w:pPr>
              <w:pStyle w:val="NoSpacing"/>
              <w:jc w:val="center"/>
              <w:rPr>
                <w:sz w:val="16"/>
                <w:szCs w:val="16"/>
              </w:rPr>
            </w:pPr>
            <w:r w:rsidRPr="009172FF">
              <w:rPr>
                <w:sz w:val="16"/>
                <w:szCs w:val="16"/>
              </w:rPr>
              <w:t>0</w:t>
            </w:r>
          </w:p>
        </w:tc>
        <w:tc>
          <w:tcPr>
            <w:tcW w:w="470" w:type="pct"/>
            <w:vAlign w:val="center"/>
          </w:tcPr>
          <w:p w14:paraId="39A7D885" w14:textId="7E5D267B" w:rsidR="005276CD" w:rsidRPr="009172FF" w:rsidRDefault="00567B66" w:rsidP="00567B66">
            <w:pPr>
              <w:pStyle w:val="NoSpacing"/>
              <w:jc w:val="center"/>
              <w:rPr>
                <w:sz w:val="16"/>
                <w:szCs w:val="16"/>
              </w:rPr>
            </w:pPr>
            <w:r w:rsidRPr="009172FF">
              <w:rPr>
                <w:sz w:val="16"/>
                <w:szCs w:val="16"/>
              </w:rPr>
              <w:t>2021</w:t>
            </w:r>
          </w:p>
        </w:tc>
        <w:tc>
          <w:tcPr>
            <w:tcW w:w="496" w:type="pct"/>
            <w:shd w:val="clear" w:color="auto" w:fill="auto"/>
            <w:vAlign w:val="center"/>
          </w:tcPr>
          <w:p w14:paraId="772A4B3E" w14:textId="2527252F" w:rsidR="005276CD" w:rsidRPr="009172FF" w:rsidRDefault="00567B66" w:rsidP="00567B66">
            <w:pPr>
              <w:pStyle w:val="NoSpacing"/>
              <w:jc w:val="center"/>
              <w:rPr>
                <w:sz w:val="16"/>
                <w:szCs w:val="16"/>
              </w:rPr>
            </w:pPr>
            <w:r w:rsidRPr="009172FF">
              <w:rPr>
                <w:sz w:val="16"/>
                <w:szCs w:val="16"/>
              </w:rPr>
              <w:t>18</w:t>
            </w:r>
          </w:p>
        </w:tc>
        <w:tc>
          <w:tcPr>
            <w:tcW w:w="469" w:type="pct"/>
            <w:shd w:val="clear" w:color="auto" w:fill="auto"/>
            <w:vAlign w:val="center"/>
          </w:tcPr>
          <w:p w14:paraId="2C957D10" w14:textId="05B16ADC" w:rsidR="005276CD" w:rsidRPr="009172FF" w:rsidRDefault="009A2BC6" w:rsidP="007C58C8">
            <w:pPr>
              <w:pStyle w:val="NoSpacing"/>
              <w:jc w:val="center"/>
              <w:rPr>
                <w:sz w:val="16"/>
                <w:szCs w:val="16"/>
              </w:rPr>
            </w:pPr>
            <w:r w:rsidRPr="009172FF">
              <w:rPr>
                <w:sz w:val="16"/>
                <w:szCs w:val="16"/>
              </w:rPr>
              <w:t>Monitorovací</w:t>
            </w:r>
            <w:r w:rsidR="002C53E0" w:rsidRPr="009172FF">
              <w:rPr>
                <w:sz w:val="16"/>
                <w:szCs w:val="16"/>
              </w:rPr>
              <w:t xml:space="preserve"> </w:t>
            </w:r>
            <w:r w:rsidR="00547557" w:rsidRPr="009172FF">
              <w:rPr>
                <w:sz w:val="16"/>
                <w:szCs w:val="16"/>
              </w:rPr>
              <w:t>systé</w:t>
            </w:r>
            <w:r w:rsidR="002C53E0" w:rsidRPr="009172FF">
              <w:rPr>
                <w:sz w:val="16"/>
                <w:szCs w:val="16"/>
              </w:rPr>
              <w:t>m RO</w:t>
            </w:r>
          </w:p>
        </w:tc>
        <w:tc>
          <w:tcPr>
            <w:tcW w:w="440" w:type="pct"/>
            <w:vAlign w:val="center"/>
          </w:tcPr>
          <w:p w14:paraId="7DEBAC3F" w14:textId="45975B54" w:rsidR="005276CD" w:rsidRPr="009172FF" w:rsidRDefault="002C53E0" w:rsidP="007C58C8">
            <w:pPr>
              <w:pStyle w:val="NoSpacing"/>
              <w:jc w:val="center"/>
              <w:rPr>
                <w:sz w:val="16"/>
                <w:szCs w:val="16"/>
              </w:rPr>
            </w:pPr>
            <w:r w:rsidRPr="009172FF">
              <w:rPr>
                <w:sz w:val="16"/>
                <w:szCs w:val="16"/>
              </w:rPr>
              <w:t>-</w:t>
            </w:r>
          </w:p>
        </w:tc>
      </w:tr>
    </w:tbl>
    <w:p w14:paraId="551CC3BB" w14:textId="4B8DC336" w:rsidR="008327F7" w:rsidRPr="008B1A9E" w:rsidRDefault="008327F7" w:rsidP="008327F7">
      <w:pPr>
        <w:rPr>
          <w:lang w:val="pl-PL"/>
        </w:rPr>
      </w:pPr>
    </w:p>
    <w:p w14:paraId="2B62D8E1" w14:textId="20A355DB" w:rsidR="00A1759A" w:rsidRDefault="00A1759A" w:rsidP="00A62386">
      <w:pPr>
        <w:pStyle w:val="Heading3"/>
        <w:keepNext/>
        <w:ind w:hanging="544"/>
        <w:jc w:val="both"/>
      </w:pPr>
      <w:r>
        <w:rPr>
          <w:bCs/>
          <w:lang w:val="sk"/>
        </w:rPr>
        <w:t>Hlavné cieľové skupiny</w:t>
      </w:r>
    </w:p>
    <w:p w14:paraId="2EDB81A6" w14:textId="77777777" w:rsidR="00A1759A" w:rsidRDefault="00A1759A" w:rsidP="00567B66">
      <w:pPr>
        <w:spacing w:after="0"/>
        <w:jc w:val="both"/>
      </w:pPr>
      <w:r>
        <w:rPr>
          <w:lang w:val="sk"/>
        </w:rPr>
        <w:t>Hlavnými cieľovými skupinami špecifického cieľa sú tieto zainteresované strany programovej oblasti:</w:t>
      </w:r>
    </w:p>
    <w:p w14:paraId="6ADD21BA" w14:textId="207C3ECE" w:rsidR="002C53E0" w:rsidRDefault="002C53E0" w:rsidP="00567B66">
      <w:pPr>
        <w:pStyle w:val="felsorols1"/>
      </w:pPr>
      <w:r>
        <w:t>produktívne MSP</w:t>
      </w:r>
    </w:p>
    <w:p w14:paraId="64423688" w14:textId="10F03991" w:rsidR="002C53E0" w:rsidRPr="00DD7B47" w:rsidRDefault="002C53E0" w:rsidP="00567B66">
      <w:pPr>
        <w:pStyle w:val="felsorols1"/>
      </w:pPr>
      <w:r>
        <w:t>organizácie spracujúce odpady</w:t>
      </w:r>
    </w:p>
    <w:p w14:paraId="448CB143" w14:textId="201517E4" w:rsidR="002C53E0" w:rsidRPr="00DD7B47" w:rsidRDefault="002C53E0" w:rsidP="00567B66">
      <w:pPr>
        <w:pStyle w:val="felsorols1"/>
      </w:pPr>
      <w:r>
        <w:rPr>
          <w:lang w:val="sk"/>
        </w:rPr>
        <w:t>poľnohospodárski výrobcovia (farmári);</w:t>
      </w:r>
    </w:p>
    <w:p w14:paraId="4B898A1B" w14:textId="77777777" w:rsidR="009172FF" w:rsidRPr="009172FF" w:rsidRDefault="00302CE5" w:rsidP="00B37C5B">
      <w:pPr>
        <w:pStyle w:val="felsorols1"/>
      </w:pPr>
      <w:r>
        <w:rPr>
          <w:lang w:val="sk"/>
        </w:rPr>
        <w:t xml:space="preserve">podnikatelia </w:t>
      </w:r>
      <w:r w:rsidR="0028477E">
        <w:rPr>
          <w:lang w:val="sk"/>
        </w:rPr>
        <w:t>v oblasti spracovania potravín</w:t>
      </w:r>
      <w:r w:rsidR="002C7B46">
        <w:rPr>
          <w:lang w:val="sk"/>
        </w:rPr>
        <w:t>;</w:t>
      </w:r>
    </w:p>
    <w:p w14:paraId="6A0D22F6" w14:textId="5E786362" w:rsidR="00E5612B" w:rsidRDefault="00302CE5" w:rsidP="00B37C5B">
      <w:pPr>
        <w:pStyle w:val="felsorols1"/>
      </w:pPr>
      <w:r>
        <w:t xml:space="preserve">obyvatelia </w:t>
      </w:r>
      <w:r w:rsidR="00A1759A">
        <w:t>pohraničného regiónu</w:t>
      </w:r>
      <w:r w:rsidR="002C7B46">
        <w:t>.</w:t>
      </w:r>
    </w:p>
    <w:p w14:paraId="391A728D" w14:textId="77777777" w:rsidR="009172FF" w:rsidRDefault="009172FF">
      <w:pPr>
        <w:spacing w:after="0" w:line="240" w:lineRule="auto"/>
        <w:rPr>
          <w:lang w:val="sk"/>
        </w:rPr>
      </w:pPr>
      <w:r>
        <w:rPr>
          <w:lang w:val="sk"/>
        </w:rPr>
        <w:br w:type="page"/>
      </w:r>
    </w:p>
    <w:p w14:paraId="52E59BC5" w14:textId="2D0F2566" w:rsidR="00E5612B" w:rsidRPr="00E50FED" w:rsidRDefault="00E5612B" w:rsidP="009172FF">
      <w:pPr>
        <w:spacing w:after="0"/>
        <w:jc w:val="both"/>
      </w:pPr>
      <w:r>
        <w:rPr>
          <w:lang w:val="sk"/>
        </w:rPr>
        <w:lastRenderedPageBreak/>
        <w:t>Očakáva sa, že žiadosti budú realizovať tieto druhy prijímateľov (zoznam nie je vyčerpávajúci):</w:t>
      </w:r>
    </w:p>
    <w:p w14:paraId="4D95A557" w14:textId="68CBAE45" w:rsidR="00E5612B" w:rsidRDefault="005B6871" w:rsidP="009172FF">
      <w:pPr>
        <w:pStyle w:val="felsorols1"/>
      </w:pPr>
      <w:r>
        <w:t>MSP</w:t>
      </w:r>
      <w:r w:rsidR="002C7B46">
        <w:t>;</w:t>
      </w:r>
    </w:p>
    <w:p w14:paraId="00F4CD1B" w14:textId="67591BD1" w:rsidR="00E5612B" w:rsidRPr="008B1A9E" w:rsidRDefault="00302CE5" w:rsidP="009172FF">
      <w:pPr>
        <w:pStyle w:val="felsorols1"/>
        <w:rPr>
          <w:lang w:val="pl-PL"/>
        </w:rPr>
      </w:pPr>
      <w:r>
        <w:t xml:space="preserve">miestne </w:t>
      </w:r>
      <w:r w:rsidR="00E5612B">
        <w:t>a územné samosprávy a ich rozpočtové organizácie</w:t>
      </w:r>
      <w:r w:rsidR="002C7B46">
        <w:t>;</w:t>
      </w:r>
    </w:p>
    <w:p w14:paraId="4A6D37C2" w14:textId="3A073C9A" w:rsidR="00E5612B" w:rsidRPr="00E50FED" w:rsidRDefault="00302CE5" w:rsidP="009172FF">
      <w:pPr>
        <w:pStyle w:val="felsorols1"/>
      </w:pPr>
      <w:r>
        <w:t xml:space="preserve">organizácie </w:t>
      </w:r>
      <w:r w:rsidR="00E5612B">
        <w:t>odpadového hospodárstva</w:t>
      </w:r>
      <w:r w:rsidR="002C7B46">
        <w:t>;</w:t>
      </w:r>
    </w:p>
    <w:p w14:paraId="5B00FB19" w14:textId="1405CA5D" w:rsidR="00E5612B" w:rsidRPr="00E50FED" w:rsidRDefault="00302CE5" w:rsidP="009172FF">
      <w:pPr>
        <w:pStyle w:val="felsorols1"/>
      </w:pPr>
      <w:r>
        <w:t xml:space="preserve">univerzity </w:t>
      </w:r>
      <w:r w:rsidR="00E5612B">
        <w:t>a výskumné organizácie</w:t>
      </w:r>
      <w:r w:rsidR="002C7B46">
        <w:t>;</w:t>
      </w:r>
    </w:p>
    <w:p w14:paraId="4FADC96B" w14:textId="2E6BD950" w:rsidR="00E5612B" w:rsidRPr="0092739F" w:rsidRDefault="00E5612B" w:rsidP="009172FF">
      <w:pPr>
        <w:pStyle w:val="felsorols1"/>
        <w:rPr>
          <w:lang w:val="pl-PL"/>
        </w:rPr>
      </w:pPr>
      <w:r>
        <w:t>Európske zoskupenia pre územnú spoluprácu</w:t>
      </w:r>
      <w:r w:rsidR="002C7B46">
        <w:t>;</w:t>
      </w:r>
    </w:p>
    <w:p w14:paraId="5914F7D2" w14:textId="2D5B4BB7" w:rsidR="00E5612B" w:rsidRPr="00E50FED" w:rsidRDefault="00302CE5" w:rsidP="009172FF">
      <w:pPr>
        <w:pStyle w:val="felsorols1"/>
      </w:pPr>
      <w:r>
        <w:t xml:space="preserve">mimovládne </w:t>
      </w:r>
      <w:r w:rsidR="00E5612B">
        <w:t>organizácie</w:t>
      </w:r>
      <w:r w:rsidR="002C7B46">
        <w:t>;</w:t>
      </w:r>
    </w:p>
    <w:p w14:paraId="147406FD" w14:textId="16D6CDF2" w:rsidR="00E5612B" w:rsidRPr="00E50FED" w:rsidRDefault="00302CE5" w:rsidP="009172FF">
      <w:pPr>
        <w:pStyle w:val="felsorols1"/>
      </w:pPr>
      <w:r>
        <w:t xml:space="preserve">vzdelávacie </w:t>
      </w:r>
      <w:r w:rsidR="00E5612B">
        <w:t>organizácie</w:t>
      </w:r>
      <w:r w:rsidR="002C7B46">
        <w:t>.</w:t>
      </w:r>
    </w:p>
    <w:p w14:paraId="340CEE00" w14:textId="32F6C425" w:rsidR="00A1759A" w:rsidRDefault="00A1759A" w:rsidP="00A62386">
      <w:pPr>
        <w:pStyle w:val="Heading3"/>
        <w:jc w:val="both"/>
      </w:pPr>
      <w:r>
        <w:rPr>
          <w:bCs/>
          <w:lang w:val="sk"/>
        </w:rPr>
        <w:t>Označenie konkrétneho cieľového územia vrátane plánovaného využívania integrovaných územných investícií (IÚI), miestneho rozvoja vedeného komunitou alebo ďalších územných nástrojov</w:t>
      </w:r>
    </w:p>
    <w:p w14:paraId="6137D4E5" w14:textId="7BAA006F" w:rsidR="00A1759A" w:rsidRPr="000472EF" w:rsidRDefault="002C53E0" w:rsidP="009172FF">
      <w:pPr>
        <w:jc w:val="both"/>
        <w:rPr>
          <w:lang w:val="pl-PL"/>
        </w:rPr>
      </w:pPr>
      <w:r>
        <w:rPr>
          <w:lang w:val="sk"/>
        </w:rPr>
        <w:t>Nerelevantné</w:t>
      </w:r>
    </w:p>
    <w:p w14:paraId="3CCD349D" w14:textId="675597F0" w:rsidR="00A1759A" w:rsidRPr="00A62386" w:rsidRDefault="00A1759A" w:rsidP="009172FF">
      <w:pPr>
        <w:pStyle w:val="Heading3"/>
      </w:pPr>
      <w:r w:rsidRPr="00A62386">
        <w:rPr>
          <w:lang w:val="sk"/>
        </w:rPr>
        <w:t>Plánované využitie finančných nástrojov</w:t>
      </w:r>
    </w:p>
    <w:p w14:paraId="59B2CD98" w14:textId="72E703C2" w:rsidR="00A1759A" w:rsidRPr="000472EF" w:rsidRDefault="002C53E0" w:rsidP="009172FF">
      <w:pPr>
        <w:jc w:val="both"/>
        <w:rPr>
          <w:lang w:val="pl-PL"/>
        </w:rPr>
      </w:pPr>
      <w:r>
        <w:rPr>
          <w:lang w:val="sk"/>
        </w:rPr>
        <w:t>Nerelevanté</w:t>
      </w:r>
    </w:p>
    <w:p w14:paraId="2FF0F7F9" w14:textId="5B9B84F2" w:rsidR="00A1759A" w:rsidRPr="00A62386" w:rsidRDefault="00A1759A" w:rsidP="009172FF">
      <w:pPr>
        <w:pStyle w:val="Heading3"/>
        <w:rPr>
          <w:lang w:val="pl-PL"/>
        </w:rPr>
      </w:pPr>
      <w:r w:rsidRPr="00A62386">
        <w:rPr>
          <w:lang w:val="sk"/>
        </w:rPr>
        <w:t xml:space="preserve">Orientačné rozdelenie zdrojov </w:t>
      </w:r>
      <w:r w:rsidRPr="009172FF">
        <w:t>na</w:t>
      </w:r>
      <w:r w:rsidRPr="00A62386">
        <w:rPr>
          <w:lang w:val="sk"/>
        </w:rPr>
        <w:t xml:space="preserve"> programy EÚ podľa typu intervencie</w:t>
      </w:r>
    </w:p>
    <w:p w14:paraId="45A7757B" w14:textId="12E658F8" w:rsidR="00A1759A" w:rsidRDefault="00A1759A" w:rsidP="000D6361">
      <w:r>
        <w:rPr>
          <w:lang w:val="sk"/>
        </w:rPr>
        <w:t xml:space="preserve">Dimenzia 1 – oblasť intervencie </w:t>
      </w:r>
    </w:p>
    <w:tbl>
      <w:tblPr>
        <w:tblStyle w:val="TableGrid"/>
        <w:tblW w:w="0" w:type="auto"/>
        <w:tblCellMar>
          <w:top w:w="57" w:type="dxa"/>
          <w:bottom w:w="57" w:type="dxa"/>
        </w:tblCellMar>
        <w:tblLook w:val="04A0" w:firstRow="1" w:lastRow="0" w:firstColumn="1" w:lastColumn="0" w:noHBand="0" w:noVBand="1"/>
      </w:tblPr>
      <w:tblGrid>
        <w:gridCol w:w="1413"/>
        <w:gridCol w:w="1276"/>
        <w:gridCol w:w="1559"/>
        <w:gridCol w:w="3402"/>
        <w:gridCol w:w="1414"/>
      </w:tblGrid>
      <w:tr w:rsidR="000D6361" w14:paraId="51C187A0" w14:textId="77777777" w:rsidTr="009172FF">
        <w:tc>
          <w:tcPr>
            <w:tcW w:w="1413" w:type="dxa"/>
          </w:tcPr>
          <w:p w14:paraId="63C74AAA" w14:textId="1781F38B" w:rsidR="000D6361" w:rsidRPr="009172FF" w:rsidRDefault="000D6361" w:rsidP="004C39A1">
            <w:pPr>
              <w:pStyle w:val="NoSpacing"/>
              <w:jc w:val="center"/>
              <w:rPr>
                <w:b/>
                <w:bCs/>
                <w:sz w:val="16"/>
                <w:szCs w:val="16"/>
                <w:lang w:val="sk"/>
              </w:rPr>
            </w:pPr>
            <w:r w:rsidRPr="009172FF">
              <w:rPr>
                <w:b/>
                <w:bCs/>
                <w:sz w:val="16"/>
                <w:szCs w:val="16"/>
                <w:lang w:val="sk"/>
              </w:rPr>
              <w:t>Číslo priority</w:t>
            </w:r>
          </w:p>
        </w:tc>
        <w:tc>
          <w:tcPr>
            <w:tcW w:w="1276" w:type="dxa"/>
          </w:tcPr>
          <w:p w14:paraId="6F8838AB" w14:textId="47B64803" w:rsidR="000D6361" w:rsidRPr="009172FF" w:rsidRDefault="000D6361" w:rsidP="004C39A1">
            <w:pPr>
              <w:pStyle w:val="NoSpacing"/>
              <w:jc w:val="center"/>
              <w:rPr>
                <w:b/>
                <w:bCs/>
                <w:sz w:val="16"/>
                <w:szCs w:val="16"/>
                <w:lang w:val="sk"/>
              </w:rPr>
            </w:pPr>
            <w:r w:rsidRPr="009172FF">
              <w:rPr>
                <w:b/>
                <w:bCs/>
                <w:sz w:val="16"/>
                <w:szCs w:val="16"/>
                <w:lang w:val="sk"/>
              </w:rPr>
              <w:t>Fond</w:t>
            </w:r>
          </w:p>
        </w:tc>
        <w:tc>
          <w:tcPr>
            <w:tcW w:w="1559" w:type="dxa"/>
          </w:tcPr>
          <w:p w14:paraId="57F2DAF3" w14:textId="249F1B26" w:rsidR="000D6361" w:rsidRPr="009172FF" w:rsidRDefault="000D6361" w:rsidP="004C39A1">
            <w:pPr>
              <w:pStyle w:val="NoSpacing"/>
              <w:jc w:val="center"/>
              <w:rPr>
                <w:b/>
                <w:bCs/>
                <w:sz w:val="16"/>
                <w:szCs w:val="16"/>
                <w:lang w:val="sk"/>
              </w:rPr>
            </w:pPr>
            <w:r w:rsidRPr="009172FF">
              <w:rPr>
                <w:b/>
                <w:bCs/>
                <w:sz w:val="16"/>
                <w:szCs w:val="16"/>
                <w:lang w:val="sk"/>
              </w:rPr>
              <w:t>Špecifický cieľ</w:t>
            </w:r>
          </w:p>
        </w:tc>
        <w:tc>
          <w:tcPr>
            <w:tcW w:w="3402" w:type="dxa"/>
          </w:tcPr>
          <w:p w14:paraId="1AC68C99" w14:textId="1CC15C91" w:rsidR="000D6361" w:rsidRPr="009172FF" w:rsidRDefault="000D6361" w:rsidP="004C39A1">
            <w:pPr>
              <w:pStyle w:val="NoSpacing"/>
              <w:jc w:val="center"/>
              <w:rPr>
                <w:b/>
                <w:bCs/>
                <w:sz w:val="16"/>
                <w:szCs w:val="16"/>
                <w:lang w:val="sk"/>
              </w:rPr>
            </w:pPr>
            <w:r w:rsidRPr="009172FF">
              <w:rPr>
                <w:b/>
                <w:bCs/>
                <w:sz w:val="16"/>
                <w:szCs w:val="16"/>
                <w:lang w:val="sk"/>
              </w:rPr>
              <w:t>Kód</w:t>
            </w:r>
          </w:p>
        </w:tc>
        <w:tc>
          <w:tcPr>
            <w:tcW w:w="1414" w:type="dxa"/>
          </w:tcPr>
          <w:p w14:paraId="4E0C87C6" w14:textId="4F558022" w:rsidR="000D6361" w:rsidRPr="009172FF" w:rsidRDefault="000D6361" w:rsidP="004C39A1">
            <w:pPr>
              <w:pStyle w:val="NoSpacing"/>
              <w:jc w:val="center"/>
              <w:rPr>
                <w:b/>
                <w:bCs/>
                <w:sz w:val="16"/>
                <w:szCs w:val="16"/>
                <w:lang w:val="sk"/>
              </w:rPr>
            </w:pPr>
            <w:r w:rsidRPr="009172FF">
              <w:rPr>
                <w:b/>
                <w:bCs/>
                <w:sz w:val="16"/>
                <w:szCs w:val="16"/>
                <w:lang w:val="sk"/>
              </w:rPr>
              <w:t>Suma (v EUR)</w:t>
            </w:r>
          </w:p>
        </w:tc>
      </w:tr>
      <w:tr w:rsidR="009172FF" w14:paraId="77CFA8A3" w14:textId="77777777" w:rsidTr="009172FF">
        <w:trPr>
          <w:trHeight w:val="730"/>
        </w:trPr>
        <w:tc>
          <w:tcPr>
            <w:tcW w:w="1413" w:type="dxa"/>
            <w:vAlign w:val="center"/>
          </w:tcPr>
          <w:p w14:paraId="087CF705" w14:textId="1FD47C66" w:rsidR="009172FF" w:rsidRDefault="009172FF" w:rsidP="009172FF">
            <w:pPr>
              <w:pStyle w:val="NoSpacing"/>
              <w:jc w:val="center"/>
            </w:pPr>
            <w:r w:rsidRPr="00B436F6">
              <w:rPr>
                <w:sz w:val="16"/>
              </w:rPr>
              <w:t>P</w:t>
            </w:r>
            <w:r>
              <w:rPr>
                <w:sz w:val="16"/>
              </w:rPr>
              <w:t>O1</w:t>
            </w:r>
          </w:p>
        </w:tc>
        <w:tc>
          <w:tcPr>
            <w:tcW w:w="1276" w:type="dxa"/>
            <w:vAlign w:val="center"/>
          </w:tcPr>
          <w:p w14:paraId="3D1D31E4" w14:textId="55D57205" w:rsidR="009172FF" w:rsidRDefault="009172FF" w:rsidP="009172FF">
            <w:pPr>
              <w:pStyle w:val="NoSpacing"/>
              <w:jc w:val="center"/>
            </w:pPr>
            <w:r>
              <w:rPr>
                <w:sz w:val="16"/>
              </w:rPr>
              <w:t>EFRR</w:t>
            </w:r>
          </w:p>
        </w:tc>
        <w:tc>
          <w:tcPr>
            <w:tcW w:w="1559" w:type="dxa"/>
            <w:vAlign w:val="center"/>
          </w:tcPr>
          <w:p w14:paraId="240FBEB6" w14:textId="02EC8326" w:rsidR="009172FF" w:rsidRDefault="009172FF" w:rsidP="009172FF">
            <w:pPr>
              <w:pStyle w:val="NoSpacing"/>
              <w:jc w:val="center"/>
            </w:pPr>
            <w:r>
              <w:rPr>
                <w:sz w:val="16"/>
              </w:rPr>
              <w:t>PO2-</w:t>
            </w:r>
            <w:r w:rsidRPr="00B436F6">
              <w:rPr>
                <w:sz w:val="16"/>
              </w:rPr>
              <w:t>SO(VI)</w:t>
            </w:r>
          </w:p>
        </w:tc>
        <w:tc>
          <w:tcPr>
            <w:tcW w:w="3402" w:type="dxa"/>
            <w:vAlign w:val="center"/>
          </w:tcPr>
          <w:p w14:paraId="0B141F84" w14:textId="70FB3BE9" w:rsidR="009172FF" w:rsidRDefault="009172FF" w:rsidP="009172FF">
            <w:pPr>
              <w:pStyle w:val="NoSpacing"/>
            </w:pPr>
            <w:r>
              <w:rPr>
                <w:sz w:val="16"/>
              </w:rPr>
              <w:t xml:space="preserve">075 | </w:t>
            </w:r>
            <w:r w:rsidRPr="001B6C4E">
              <w:rPr>
                <w:sz w:val="16"/>
              </w:rPr>
              <w:t>Podpora výrobných procesov šetrných k životnému prostrediu a efektívneho využívania zdrojov v MSP</w:t>
            </w:r>
          </w:p>
        </w:tc>
        <w:tc>
          <w:tcPr>
            <w:tcW w:w="1414" w:type="dxa"/>
            <w:vAlign w:val="center"/>
          </w:tcPr>
          <w:p w14:paraId="1E09C4CD" w14:textId="28A55091" w:rsidR="009172FF" w:rsidRDefault="009172FF" w:rsidP="009172FF">
            <w:pPr>
              <w:pStyle w:val="NoSpacing"/>
              <w:jc w:val="center"/>
            </w:pPr>
            <w:r w:rsidRPr="00950D4B">
              <w:rPr>
                <w:sz w:val="16"/>
              </w:rPr>
              <w:t>1 869 158,88</w:t>
            </w:r>
          </w:p>
        </w:tc>
      </w:tr>
      <w:tr w:rsidR="009172FF" w14:paraId="47B900F3" w14:textId="77777777" w:rsidTr="009172FF">
        <w:trPr>
          <w:trHeight w:val="454"/>
        </w:trPr>
        <w:tc>
          <w:tcPr>
            <w:tcW w:w="1413" w:type="dxa"/>
            <w:vAlign w:val="center"/>
          </w:tcPr>
          <w:p w14:paraId="163DC7E5" w14:textId="30E9E61D" w:rsidR="009172FF" w:rsidRPr="00B436F6" w:rsidRDefault="009172FF" w:rsidP="009172FF">
            <w:pPr>
              <w:pStyle w:val="NoSpacing"/>
              <w:jc w:val="center"/>
              <w:rPr>
                <w:sz w:val="16"/>
              </w:rPr>
            </w:pPr>
            <w:r w:rsidRPr="00A82656">
              <w:rPr>
                <w:sz w:val="16"/>
              </w:rPr>
              <w:t>P</w:t>
            </w:r>
            <w:r>
              <w:rPr>
                <w:sz w:val="16"/>
              </w:rPr>
              <w:t>O1</w:t>
            </w:r>
          </w:p>
        </w:tc>
        <w:tc>
          <w:tcPr>
            <w:tcW w:w="1276" w:type="dxa"/>
            <w:vAlign w:val="center"/>
          </w:tcPr>
          <w:p w14:paraId="5B2A4DDE" w14:textId="76242279" w:rsidR="009172FF" w:rsidRPr="00B436F6" w:rsidRDefault="009172FF" w:rsidP="009172FF">
            <w:pPr>
              <w:pStyle w:val="NoSpacing"/>
              <w:jc w:val="center"/>
              <w:rPr>
                <w:sz w:val="16"/>
              </w:rPr>
            </w:pPr>
            <w:r>
              <w:rPr>
                <w:sz w:val="16"/>
              </w:rPr>
              <w:t>EFRR</w:t>
            </w:r>
          </w:p>
        </w:tc>
        <w:tc>
          <w:tcPr>
            <w:tcW w:w="1559" w:type="dxa"/>
            <w:vAlign w:val="center"/>
          </w:tcPr>
          <w:p w14:paraId="00FA27E7" w14:textId="4C46EC78" w:rsidR="009172FF" w:rsidRDefault="009172FF" w:rsidP="009172FF">
            <w:pPr>
              <w:pStyle w:val="NoSpacing"/>
              <w:jc w:val="center"/>
              <w:rPr>
                <w:sz w:val="16"/>
              </w:rPr>
            </w:pPr>
            <w:r>
              <w:rPr>
                <w:sz w:val="16"/>
              </w:rPr>
              <w:t>PO2-</w:t>
            </w:r>
            <w:r w:rsidRPr="00A82656">
              <w:rPr>
                <w:sz w:val="16"/>
              </w:rPr>
              <w:t>SO(VI)</w:t>
            </w:r>
          </w:p>
        </w:tc>
        <w:tc>
          <w:tcPr>
            <w:tcW w:w="3402" w:type="dxa"/>
            <w:vAlign w:val="center"/>
          </w:tcPr>
          <w:p w14:paraId="17D96BC3" w14:textId="673575C1" w:rsidR="009172FF" w:rsidRDefault="009172FF" w:rsidP="009172FF">
            <w:pPr>
              <w:pStyle w:val="NoSpacing"/>
              <w:rPr>
                <w:sz w:val="16"/>
              </w:rPr>
            </w:pPr>
            <w:r>
              <w:rPr>
                <w:sz w:val="16"/>
              </w:rPr>
              <w:t xml:space="preserve">72 | </w:t>
            </w:r>
            <w:r w:rsidRPr="001B6C4E">
              <w:rPr>
                <w:sz w:val="16"/>
              </w:rPr>
              <w:t>Používanie recyklovaných materiálov ako surovín v súlade s kritériami účinnosti</w:t>
            </w:r>
          </w:p>
        </w:tc>
        <w:tc>
          <w:tcPr>
            <w:tcW w:w="1414" w:type="dxa"/>
            <w:vAlign w:val="center"/>
          </w:tcPr>
          <w:p w14:paraId="0B07DD14" w14:textId="39D8636D" w:rsidR="009172FF" w:rsidRPr="0023690F" w:rsidRDefault="009172FF" w:rsidP="009172FF">
            <w:pPr>
              <w:pStyle w:val="NoSpacing"/>
              <w:jc w:val="center"/>
              <w:rPr>
                <w:sz w:val="16"/>
              </w:rPr>
            </w:pPr>
            <w:r w:rsidRPr="00950D4B">
              <w:rPr>
                <w:sz w:val="16"/>
              </w:rPr>
              <w:t>3 738 317,76</w:t>
            </w:r>
          </w:p>
        </w:tc>
      </w:tr>
      <w:tr w:rsidR="009172FF" w14:paraId="643A8476" w14:textId="77777777" w:rsidTr="009172FF">
        <w:trPr>
          <w:trHeight w:val="1113"/>
        </w:trPr>
        <w:tc>
          <w:tcPr>
            <w:tcW w:w="1413" w:type="dxa"/>
            <w:vAlign w:val="center"/>
          </w:tcPr>
          <w:p w14:paraId="6A7F7D1F" w14:textId="3070503E" w:rsidR="009172FF" w:rsidRPr="00A82656" w:rsidRDefault="009172FF" w:rsidP="009172FF">
            <w:pPr>
              <w:pStyle w:val="NoSpacing"/>
              <w:jc w:val="center"/>
              <w:rPr>
                <w:sz w:val="16"/>
              </w:rPr>
            </w:pPr>
            <w:r w:rsidRPr="00A82656">
              <w:rPr>
                <w:sz w:val="16"/>
              </w:rPr>
              <w:t>P</w:t>
            </w:r>
            <w:r>
              <w:rPr>
                <w:sz w:val="16"/>
              </w:rPr>
              <w:t>O1</w:t>
            </w:r>
          </w:p>
        </w:tc>
        <w:tc>
          <w:tcPr>
            <w:tcW w:w="1276" w:type="dxa"/>
            <w:vAlign w:val="center"/>
          </w:tcPr>
          <w:p w14:paraId="37F00540" w14:textId="6DCAF641" w:rsidR="009172FF" w:rsidRPr="00A82656" w:rsidRDefault="009172FF" w:rsidP="009172FF">
            <w:pPr>
              <w:pStyle w:val="NoSpacing"/>
              <w:jc w:val="center"/>
              <w:rPr>
                <w:sz w:val="16"/>
              </w:rPr>
            </w:pPr>
            <w:r>
              <w:rPr>
                <w:sz w:val="16"/>
              </w:rPr>
              <w:t>EFRR</w:t>
            </w:r>
          </w:p>
        </w:tc>
        <w:tc>
          <w:tcPr>
            <w:tcW w:w="1559" w:type="dxa"/>
            <w:vAlign w:val="center"/>
          </w:tcPr>
          <w:p w14:paraId="0E062CD0" w14:textId="3F1000A0" w:rsidR="009172FF" w:rsidRDefault="009172FF" w:rsidP="009172FF">
            <w:pPr>
              <w:pStyle w:val="NoSpacing"/>
              <w:jc w:val="center"/>
              <w:rPr>
                <w:sz w:val="16"/>
              </w:rPr>
            </w:pPr>
            <w:r>
              <w:rPr>
                <w:sz w:val="16"/>
              </w:rPr>
              <w:t>PO2-</w:t>
            </w:r>
            <w:r w:rsidRPr="00A82656">
              <w:rPr>
                <w:sz w:val="16"/>
              </w:rPr>
              <w:t>SO(VI)</w:t>
            </w:r>
          </w:p>
        </w:tc>
        <w:tc>
          <w:tcPr>
            <w:tcW w:w="3402" w:type="dxa"/>
            <w:vAlign w:val="center"/>
          </w:tcPr>
          <w:p w14:paraId="1DF1E2C2" w14:textId="5B4907A7" w:rsidR="009172FF" w:rsidRDefault="009172FF" w:rsidP="009172FF">
            <w:pPr>
              <w:pStyle w:val="NoSpacing"/>
              <w:rPr>
                <w:sz w:val="16"/>
              </w:rPr>
            </w:pPr>
            <w:r>
              <w:rPr>
                <w:sz w:val="16"/>
              </w:rPr>
              <w:t xml:space="preserve">046 | </w:t>
            </w:r>
            <w:r w:rsidRPr="001B6C4E">
              <w:rPr>
                <w:sz w:val="16"/>
              </w:rPr>
              <w:t>Podpora subjektov, ktoré poskytujú služby prispievajúce k nízkouhlíkovému hospodárstvu a odolnosti voči zmene klímy, vrátane opatrení na zvyšovanie informovanosti</w:t>
            </w:r>
          </w:p>
        </w:tc>
        <w:tc>
          <w:tcPr>
            <w:tcW w:w="1414" w:type="dxa"/>
            <w:vAlign w:val="center"/>
          </w:tcPr>
          <w:p w14:paraId="6394F2FB" w14:textId="50D13DD4" w:rsidR="009172FF" w:rsidRPr="00B436F6" w:rsidRDefault="009172FF" w:rsidP="009172FF">
            <w:pPr>
              <w:pStyle w:val="NoSpacing"/>
              <w:jc w:val="center"/>
              <w:rPr>
                <w:sz w:val="16"/>
              </w:rPr>
            </w:pPr>
            <w:r w:rsidRPr="00950D4B">
              <w:rPr>
                <w:sz w:val="16"/>
              </w:rPr>
              <w:t>7 476 635,51</w:t>
            </w:r>
          </w:p>
        </w:tc>
      </w:tr>
    </w:tbl>
    <w:p w14:paraId="034702D4" w14:textId="77777777" w:rsidR="00A1759A" w:rsidRDefault="00A1759A" w:rsidP="00A07328"/>
    <w:p w14:paraId="2DB3A268" w14:textId="58695256" w:rsidR="00A1759A" w:rsidRDefault="00A1759A" w:rsidP="000D6361">
      <w:r>
        <w:rPr>
          <w:lang w:val="sk"/>
        </w:rPr>
        <w:t xml:space="preserve">Dimenzia 2 – forma financovania </w:t>
      </w:r>
    </w:p>
    <w:tbl>
      <w:tblPr>
        <w:tblStyle w:val="TableGrid"/>
        <w:tblW w:w="0" w:type="auto"/>
        <w:tblCellMar>
          <w:top w:w="57" w:type="dxa"/>
          <w:bottom w:w="57" w:type="dxa"/>
        </w:tblCellMar>
        <w:tblLook w:val="04A0" w:firstRow="1" w:lastRow="0" w:firstColumn="1" w:lastColumn="0" w:noHBand="0" w:noVBand="1"/>
      </w:tblPr>
      <w:tblGrid>
        <w:gridCol w:w="1413"/>
        <w:gridCol w:w="1276"/>
        <w:gridCol w:w="1559"/>
        <w:gridCol w:w="3402"/>
        <w:gridCol w:w="1414"/>
      </w:tblGrid>
      <w:tr w:rsidR="000D6361" w14:paraId="3E6C1DE2" w14:textId="77777777" w:rsidTr="009172FF">
        <w:tc>
          <w:tcPr>
            <w:tcW w:w="1413" w:type="dxa"/>
          </w:tcPr>
          <w:p w14:paraId="1EABE056" w14:textId="77777777" w:rsidR="000D6361" w:rsidRPr="009172FF" w:rsidRDefault="000D6361" w:rsidP="00A07328">
            <w:pPr>
              <w:pStyle w:val="NoSpacing"/>
              <w:jc w:val="center"/>
              <w:rPr>
                <w:b/>
                <w:bCs/>
                <w:sz w:val="16"/>
                <w:szCs w:val="16"/>
                <w:lang w:val="sk"/>
              </w:rPr>
            </w:pPr>
            <w:r w:rsidRPr="009172FF">
              <w:rPr>
                <w:b/>
                <w:bCs/>
                <w:sz w:val="16"/>
                <w:szCs w:val="16"/>
                <w:lang w:val="sk"/>
              </w:rPr>
              <w:t>Číslo priority</w:t>
            </w:r>
          </w:p>
        </w:tc>
        <w:tc>
          <w:tcPr>
            <w:tcW w:w="1276" w:type="dxa"/>
          </w:tcPr>
          <w:p w14:paraId="42CA14C4" w14:textId="77777777" w:rsidR="000D6361" w:rsidRPr="009172FF" w:rsidRDefault="000D6361" w:rsidP="00A07328">
            <w:pPr>
              <w:pStyle w:val="NoSpacing"/>
              <w:jc w:val="center"/>
              <w:rPr>
                <w:b/>
                <w:bCs/>
                <w:sz w:val="16"/>
                <w:szCs w:val="16"/>
                <w:lang w:val="sk"/>
              </w:rPr>
            </w:pPr>
            <w:r w:rsidRPr="009172FF">
              <w:rPr>
                <w:b/>
                <w:bCs/>
                <w:sz w:val="16"/>
                <w:szCs w:val="16"/>
                <w:lang w:val="sk"/>
              </w:rPr>
              <w:t>Fond</w:t>
            </w:r>
          </w:p>
        </w:tc>
        <w:tc>
          <w:tcPr>
            <w:tcW w:w="1559" w:type="dxa"/>
          </w:tcPr>
          <w:p w14:paraId="5D8B6EA8" w14:textId="77777777" w:rsidR="000D6361" w:rsidRPr="009172FF" w:rsidRDefault="000D6361" w:rsidP="00A07328">
            <w:pPr>
              <w:pStyle w:val="NoSpacing"/>
              <w:jc w:val="center"/>
              <w:rPr>
                <w:b/>
                <w:bCs/>
                <w:sz w:val="16"/>
                <w:szCs w:val="16"/>
                <w:lang w:val="sk"/>
              </w:rPr>
            </w:pPr>
            <w:r w:rsidRPr="009172FF">
              <w:rPr>
                <w:b/>
                <w:bCs/>
                <w:sz w:val="16"/>
                <w:szCs w:val="16"/>
                <w:lang w:val="sk"/>
              </w:rPr>
              <w:t>Špecifický cieľ</w:t>
            </w:r>
          </w:p>
        </w:tc>
        <w:tc>
          <w:tcPr>
            <w:tcW w:w="3402" w:type="dxa"/>
          </w:tcPr>
          <w:p w14:paraId="4920F980" w14:textId="77777777" w:rsidR="000D6361" w:rsidRPr="009172FF" w:rsidRDefault="000D6361" w:rsidP="00A07328">
            <w:pPr>
              <w:pStyle w:val="NoSpacing"/>
              <w:jc w:val="center"/>
              <w:rPr>
                <w:b/>
                <w:bCs/>
                <w:sz w:val="16"/>
                <w:szCs w:val="16"/>
                <w:lang w:val="sk"/>
              </w:rPr>
            </w:pPr>
            <w:r w:rsidRPr="009172FF">
              <w:rPr>
                <w:b/>
                <w:bCs/>
                <w:sz w:val="16"/>
                <w:szCs w:val="16"/>
                <w:lang w:val="sk"/>
              </w:rPr>
              <w:t>Kód</w:t>
            </w:r>
          </w:p>
        </w:tc>
        <w:tc>
          <w:tcPr>
            <w:tcW w:w="1414" w:type="dxa"/>
          </w:tcPr>
          <w:p w14:paraId="11106E82" w14:textId="77777777" w:rsidR="000D6361" w:rsidRPr="009172FF" w:rsidRDefault="000D6361" w:rsidP="00A07328">
            <w:pPr>
              <w:pStyle w:val="NoSpacing"/>
              <w:jc w:val="center"/>
              <w:rPr>
                <w:b/>
                <w:bCs/>
                <w:sz w:val="16"/>
                <w:szCs w:val="16"/>
                <w:lang w:val="sk"/>
              </w:rPr>
            </w:pPr>
            <w:r w:rsidRPr="009172FF">
              <w:rPr>
                <w:b/>
                <w:bCs/>
                <w:sz w:val="16"/>
                <w:szCs w:val="16"/>
                <w:lang w:val="sk"/>
              </w:rPr>
              <w:t>Suma (v EUR)</w:t>
            </w:r>
          </w:p>
        </w:tc>
      </w:tr>
      <w:tr w:rsidR="001B6C4E" w14:paraId="63588FC4" w14:textId="77777777" w:rsidTr="009172FF">
        <w:tc>
          <w:tcPr>
            <w:tcW w:w="1413" w:type="dxa"/>
          </w:tcPr>
          <w:p w14:paraId="54C34AD5" w14:textId="089A92A3" w:rsidR="001B6C4E" w:rsidRPr="009172FF" w:rsidRDefault="00AB732A" w:rsidP="009172FF">
            <w:pPr>
              <w:pStyle w:val="NoSpacing"/>
              <w:jc w:val="center"/>
              <w:rPr>
                <w:sz w:val="16"/>
              </w:rPr>
            </w:pPr>
            <w:r w:rsidRPr="00B436F6">
              <w:rPr>
                <w:sz w:val="16"/>
              </w:rPr>
              <w:t>P</w:t>
            </w:r>
            <w:r>
              <w:rPr>
                <w:sz w:val="16"/>
              </w:rPr>
              <w:t>O1</w:t>
            </w:r>
          </w:p>
        </w:tc>
        <w:tc>
          <w:tcPr>
            <w:tcW w:w="1276" w:type="dxa"/>
          </w:tcPr>
          <w:p w14:paraId="631A9E26" w14:textId="5C1D30CE" w:rsidR="001B6C4E" w:rsidRPr="009172FF" w:rsidRDefault="001B6C4E" w:rsidP="009172FF">
            <w:pPr>
              <w:pStyle w:val="NoSpacing"/>
              <w:jc w:val="center"/>
              <w:rPr>
                <w:sz w:val="16"/>
              </w:rPr>
            </w:pPr>
            <w:r w:rsidRPr="009172FF">
              <w:rPr>
                <w:sz w:val="16"/>
              </w:rPr>
              <w:t>EFRR</w:t>
            </w:r>
          </w:p>
        </w:tc>
        <w:tc>
          <w:tcPr>
            <w:tcW w:w="1559" w:type="dxa"/>
            <w:vAlign w:val="center"/>
          </w:tcPr>
          <w:p w14:paraId="0F3210AB" w14:textId="426CC362" w:rsidR="001B6C4E" w:rsidRPr="009172FF" w:rsidRDefault="001B6C4E" w:rsidP="009172FF">
            <w:pPr>
              <w:pStyle w:val="NoSpacing"/>
              <w:jc w:val="center"/>
              <w:rPr>
                <w:sz w:val="16"/>
              </w:rPr>
            </w:pPr>
            <w:r w:rsidRPr="009172FF">
              <w:rPr>
                <w:sz w:val="16"/>
              </w:rPr>
              <w:t>PO2-SO(VI)</w:t>
            </w:r>
          </w:p>
        </w:tc>
        <w:tc>
          <w:tcPr>
            <w:tcW w:w="3402" w:type="dxa"/>
          </w:tcPr>
          <w:p w14:paraId="0EB62313" w14:textId="6190580C" w:rsidR="001B6C4E" w:rsidRPr="009172FF" w:rsidRDefault="001B6C4E" w:rsidP="009172FF">
            <w:pPr>
              <w:pStyle w:val="NoSpacing"/>
              <w:jc w:val="center"/>
              <w:rPr>
                <w:sz w:val="16"/>
              </w:rPr>
            </w:pPr>
            <w:r w:rsidRPr="009172FF">
              <w:rPr>
                <w:sz w:val="16"/>
              </w:rPr>
              <w:t>01 | Grant</w:t>
            </w:r>
          </w:p>
        </w:tc>
        <w:tc>
          <w:tcPr>
            <w:tcW w:w="1414" w:type="dxa"/>
          </w:tcPr>
          <w:p w14:paraId="7C6C5728" w14:textId="57733025" w:rsidR="001B6C4E" w:rsidRPr="009172FF" w:rsidRDefault="009172FF" w:rsidP="009172FF">
            <w:pPr>
              <w:pStyle w:val="NoSpacing"/>
              <w:jc w:val="center"/>
              <w:rPr>
                <w:sz w:val="16"/>
              </w:rPr>
            </w:pPr>
            <w:r w:rsidRPr="00D41768">
              <w:rPr>
                <w:sz w:val="16"/>
              </w:rPr>
              <w:t>13 084 112,15</w:t>
            </w:r>
          </w:p>
        </w:tc>
      </w:tr>
    </w:tbl>
    <w:p w14:paraId="3B3603F3" w14:textId="77777777" w:rsidR="000D6361" w:rsidRDefault="000D6361" w:rsidP="00A07328"/>
    <w:p w14:paraId="6A8AB33B" w14:textId="7FC2984D" w:rsidR="00A1759A" w:rsidRPr="008B1A9E" w:rsidRDefault="00A1759A" w:rsidP="000D6361">
      <w:pPr>
        <w:rPr>
          <w:lang w:val="pl-PL"/>
        </w:rPr>
      </w:pPr>
      <w:r>
        <w:rPr>
          <w:lang w:val="sk"/>
        </w:rPr>
        <w:t xml:space="preserve">Dimenzia 3 – mechanizmus územnej realizácie a územné zameranie </w:t>
      </w:r>
    </w:p>
    <w:tbl>
      <w:tblPr>
        <w:tblStyle w:val="TableGrid"/>
        <w:tblW w:w="0" w:type="auto"/>
        <w:tblCellMar>
          <w:top w:w="57" w:type="dxa"/>
          <w:bottom w:w="57" w:type="dxa"/>
        </w:tblCellMar>
        <w:tblLook w:val="04A0" w:firstRow="1" w:lastRow="0" w:firstColumn="1" w:lastColumn="0" w:noHBand="0" w:noVBand="1"/>
      </w:tblPr>
      <w:tblGrid>
        <w:gridCol w:w="1413"/>
        <w:gridCol w:w="1276"/>
        <w:gridCol w:w="1559"/>
        <w:gridCol w:w="3402"/>
        <w:gridCol w:w="1414"/>
      </w:tblGrid>
      <w:tr w:rsidR="000D6361" w14:paraId="6200389D" w14:textId="77777777" w:rsidTr="009172FF">
        <w:tc>
          <w:tcPr>
            <w:tcW w:w="1413" w:type="dxa"/>
          </w:tcPr>
          <w:p w14:paraId="3E55CB0F" w14:textId="77777777" w:rsidR="000D6361" w:rsidRPr="009172FF" w:rsidRDefault="000D6361" w:rsidP="00A07328">
            <w:pPr>
              <w:pStyle w:val="NoSpacing"/>
              <w:jc w:val="center"/>
              <w:rPr>
                <w:b/>
                <w:bCs/>
                <w:sz w:val="16"/>
                <w:szCs w:val="16"/>
                <w:lang w:val="sk"/>
              </w:rPr>
            </w:pPr>
            <w:r w:rsidRPr="009172FF">
              <w:rPr>
                <w:b/>
                <w:bCs/>
                <w:sz w:val="16"/>
                <w:szCs w:val="16"/>
                <w:lang w:val="sk"/>
              </w:rPr>
              <w:t>Číslo priority</w:t>
            </w:r>
          </w:p>
        </w:tc>
        <w:tc>
          <w:tcPr>
            <w:tcW w:w="1276" w:type="dxa"/>
          </w:tcPr>
          <w:p w14:paraId="7C5BE061" w14:textId="77777777" w:rsidR="000D6361" w:rsidRPr="009172FF" w:rsidRDefault="000D6361" w:rsidP="00A07328">
            <w:pPr>
              <w:pStyle w:val="NoSpacing"/>
              <w:jc w:val="center"/>
              <w:rPr>
                <w:b/>
                <w:bCs/>
                <w:sz w:val="16"/>
                <w:szCs w:val="16"/>
                <w:lang w:val="sk"/>
              </w:rPr>
            </w:pPr>
            <w:r w:rsidRPr="009172FF">
              <w:rPr>
                <w:b/>
                <w:bCs/>
                <w:sz w:val="16"/>
                <w:szCs w:val="16"/>
                <w:lang w:val="sk"/>
              </w:rPr>
              <w:t>Fond</w:t>
            </w:r>
          </w:p>
        </w:tc>
        <w:tc>
          <w:tcPr>
            <w:tcW w:w="1559" w:type="dxa"/>
          </w:tcPr>
          <w:p w14:paraId="6BBBD296" w14:textId="77777777" w:rsidR="000D6361" w:rsidRPr="009172FF" w:rsidRDefault="000D6361" w:rsidP="00A07328">
            <w:pPr>
              <w:pStyle w:val="NoSpacing"/>
              <w:jc w:val="center"/>
              <w:rPr>
                <w:b/>
                <w:bCs/>
                <w:sz w:val="16"/>
                <w:szCs w:val="16"/>
                <w:lang w:val="sk"/>
              </w:rPr>
            </w:pPr>
            <w:r w:rsidRPr="009172FF">
              <w:rPr>
                <w:b/>
                <w:bCs/>
                <w:sz w:val="16"/>
                <w:szCs w:val="16"/>
                <w:lang w:val="sk"/>
              </w:rPr>
              <w:t>Špecifický cieľ</w:t>
            </w:r>
          </w:p>
        </w:tc>
        <w:tc>
          <w:tcPr>
            <w:tcW w:w="3402" w:type="dxa"/>
          </w:tcPr>
          <w:p w14:paraId="1F8AAD52" w14:textId="77777777" w:rsidR="000D6361" w:rsidRPr="009172FF" w:rsidRDefault="000D6361" w:rsidP="00A07328">
            <w:pPr>
              <w:pStyle w:val="NoSpacing"/>
              <w:jc w:val="center"/>
              <w:rPr>
                <w:b/>
                <w:bCs/>
                <w:sz w:val="16"/>
                <w:szCs w:val="16"/>
                <w:lang w:val="sk"/>
              </w:rPr>
            </w:pPr>
            <w:r w:rsidRPr="009172FF">
              <w:rPr>
                <w:b/>
                <w:bCs/>
                <w:sz w:val="16"/>
                <w:szCs w:val="16"/>
                <w:lang w:val="sk"/>
              </w:rPr>
              <w:t>Kód</w:t>
            </w:r>
          </w:p>
        </w:tc>
        <w:tc>
          <w:tcPr>
            <w:tcW w:w="1414" w:type="dxa"/>
          </w:tcPr>
          <w:p w14:paraId="2627DAC3" w14:textId="77777777" w:rsidR="000D6361" w:rsidRPr="009172FF" w:rsidRDefault="000D6361" w:rsidP="00A07328">
            <w:pPr>
              <w:pStyle w:val="NoSpacing"/>
              <w:jc w:val="center"/>
              <w:rPr>
                <w:b/>
                <w:bCs/>
                <w:sz w:val="16"/>
                <w:szCs w:val="16"/>
                <w:lang w:val="sk"/>
              </w:rPr>
            </w:pPr>
            <w:r w:rsidRPr="009172FF">
              <w:rPr>
                <w:b/>
                <w:bCs/>
                <w:sz w:val="16"/>
                <w:szCs w:val="16"/>
                <w:lang w:val="sk"/>
              </w:rPr>
              <w:t>Suma (v EUR)</w:t>
            </w:r>
          </w:p>
        </w:tc>
      </w:tr>
      <w:tr w:rsidR="001B6C4E" w14:paraId="6400445E" w14:textId="77777777" w:rsidTr="009172FF">
        <w:tc>
          <w:tcPr>
            <w:tcW w:w="1413" w:type="dxa"/>
            <w:vAlign w:val="center"/>
          </w:tcPr>
          <w:p w14:paraId="3D88CDB4" w14:textId="01BF8A21" w:rsidR="001B6C4E" w:rsidRPr="009172FF" w:rsidRDefault="001B6C4E" w:rsidP="009172FF">
            <w:pPr>
              <w:pStyle w:val="NoSpacing"/>
              <w:jc w:val="center"/>
              <w:rPr>
                <w:sz w:val="16"/>
              </w:rPr>
            </w:pPr>
            <w:r w:rsidRPr="00A82656">
              <w:rPr>
                <w:sz w:val="16"/>
              </w:rPr>
              <w:t>P</w:t>
            </w:r>
            <w:r>
              <w:rPr>
                <w:sz w:val="16"/>
              </w:rPr>
              <w:t>O1</w:t>
            </w:r>
          </w:p>
        </w:tc>
        <w:tc>
          <w:tcPr>
            <w:tcW w:w="1276" w:type="dxa"/>
            <w:vAlign w:val="center"/>
          </w:tcPr>
          <w:p w14:paraId="44485718" w14:textId="57A5A5A2" w:rsidR="001B6C4E" w:rsidRPr="009172FF" w:rsidRDefault="001B6C4E" w:rsidP="009172FF">
            <w:pPr>
              <w:pStyle w:val="NoSpacing"/>
              <w:jc w:val="center"/>
              <w:rPr>
                <w:sz w:val="16"/>
              </w:rPr>
            </w:pPr>
            <w:r>
              <w:rPr>
                <w:sz w:val="16"/>
              </w:rPr>
              <w:t>EFRR</w:t>
            </w:r>
          </w:p>
        </w:tc>
        <w:tc>
          <w:tcPr>
            <w:tcW w:w="1559" w:type="dxa"/>
            <w:vAlign w:val="center"/>
          </w:tcPr>
          <w:p w14:paraId="2642125B" w14:textId="1767B616" w:rsidR="001B6C4E" w:rsidRPr="009172FF" w:rsidRDefault="001B6C4E" w:rsidP="009172FF">
            <w:pPr>
              <w:pStyle w:val="NoSpacing"/>
              <w:jc w:val="center"/>
              <w:rPr>
                <w:sz w:val="16"/>
              </w:rPr>
            </w:pPr>
            <w:r>
              <w:rPr>
                <w:sz w:val="16"/>
              </w:rPr>
              <w:t>PO2-</w:t>
            </w:r>
            <w:r w:rsidRPr="00A82656">
              <w:rPr>
                <w:sz w:val="16"/>
              </w:rPr>
              <w:t>SO(VI)</w:t>
            </w:r>
          </w:p>
        </w:tc>
        <w:tc>
          <w:tcPr>
            <w:tcW w:w="3402" w:type="dxa"/>
          </w:tcPr>
          <w:p w14:paraId="4FC6F058" w14:textId="07877168" w:rsidR="001B6C4E" w:rsidRPr="009172FF" w:rsidRDefault="001B6C4E" w:rsidP="009172FF">
            <w:pPr>
              <w:pStyle w:val="NoSpacing"/>
              <w:rPr>
                <w:sz w:val="16"/>
              </w:rPr>
            </w:pPr>
            <w:r>
              <w:rPr>
                <w:sz w:val="16"/>
              </w:rPr>
              <w:t xml:space="preserve">33 | </w:t>
            </w:r>
            <w:r w:rsidRPr="001B6C4E">
              <w:rPr>
                <w:sz w:val="16"/>
              </w:rPr>
              <w:t>Žiadne územné zameranie</w:t>
            </w:r>
          </w:p>
        </w:tc>
        <w:tc>
          <w:tcPr>
            <w:tcW w:w="1414" w:type="dxa"/>
          </w:tcPr>
          <w:p w14:paraId="1DFF3E28" w14:textId="3CC3D61F" w:rsidR="001B6C4E" w:rsidRPr="009172FF" w:rsidRDefault="009172FF" w:rsidP="009172FF">
            <w:pPr>
              <w:pStyle w:val="NoSpacing"/>
              <w:jc w:val="center"/>
              <w:rPr>
                <w:sz w:val="16"/>
              </w:rPr>
            </w:pPr>
            <w:r w:rsidRPr="00D41768">
              <w:rPr>
                <w:sz w:val="16"/>
              </w:rPr>
              <w:t>13 084 112,15</w:t>
            </w:r>
          </w:p>
        </w:tc>
      </w:tr>
    </w:tbl>
    <w:p w14:paraId="1604A12E" w14:textId="4AA8182F" w:rsidR="00A1759A" w:rsidRDefault="00A1759A" w:rsidP="00A1759A">
      <w:pPr>
        <w:ind w:firstLine="567"/>
      </w:pPr>
    </w:p>
    <w:p w14:paraId="1B08467C" w14:textId="77777777" w:rsidR="00567B66" w:rsidRDefault="00567B66">
      <w:pPr>
        <w:spacing w:after="0" w:line="240" w:lineRule="auto"/>
        <w:rPr>
          <w:b/>
          <w:bCs/>
          <w:lang w:val="sk"/>
        </w:rPr>
      </w:pPr>
      <w:r>
        <w:rPr>
          <w:bCs/>
          <w:lang w:val="sk"/>
        </w:rPr>
        <w:br w:type="page"/>
      </w:r>
    </w:p>
    <w:p w14:paraId="08FD2ABF" w14:textId="453EF34A" w:rsidR="00123016" w:rsidRDefault="00123016" w:rsidP="00123016">
      <w:pPr>
        <w:pStyle w:val="Heading2"/>
      </w:pPr>
      <w:r>
        <w:rPr>
          <w:bCs/>
          <w:lang w:val="sk"/>
        </w:rPr>
        <w:lastRenderedPageBreak/>
        <w:t>Názov priority</w:t>
      </w:r>
    </w:p>
    <w:p w14:paraId="1048E945" w14:textId="3B735F93" w:rsidR="00CB105C" w:rsidRPr="009172FF" w:rsidRDefault="009172FF" w:rsidP="009172FF">
      <w:pPr>
        <w:shd w:val="clear" w:color="auto" w:fill="EAF1DD" w:themeFill="accent3" w:themeFillTint="33"/>
        <w:rPr>
          <w:b/>
        </w:rPr>
      </w:pPr>
      <w:r w:rsidRPr="009172FF">
        <w:rPr>
          <w:b/>
        </w:rPr>
        <w:t xml:space="preserve">Prioritná os 1 </w:t>
      </w:r>
      <w:r w:rsidR="001B6C4E" w:rsidRPr="009172FF">
        <w:rPr>
          <w:b/>
        </w:rPr>
        <w:t>– Zelené spolupráce</w:t>
      </w:r>
    </w:p>
    <w:p w14:paraId="66EB620D" w14:textId="52AEA04F" w:rsidR="00123016" w:rsidRPr="00E50FED" w:rsidRDefault="00123016" w:rsidP="00A62386">
      <w:pPr>
        <w:pStyle w:val="Heading3"/>
        <w:jc w:val="both"/>
      </w:pPr>
      <w:r>
        <w:rPr>
          <w:bCs/>
          <w:lang w:val="sk"/>
        </w:rPr>
        <w:t>Špecifický cieľ</w:t>
      </w:r>
    </w:p>
    <w:p w14:paraId="6F1D8162" w14:textId="7D9DEF78" w:rsidR="00123016" w:rsidRDefault="004F5805" w:rsidP="00A62386">
      <w:pPr>
        <w:jc w:val="both"/>
        <w:rPr>
          <w:lang w:val="sk"/>
        </w:rPr>
      </w:pPr>
      <w:r>
        <w:rPr>
          <w:lang w:val="sk"/>
        </w:rPr>
        <w:t>PO2 – SO(VII) – posilnenie ochrany a zachovania prírody, biodiverzity a zelenej infraštruktúry, a to aj v mestských oblastiach, a zníženie všetkých foriem znečistenia</w:t>
      </w:r>
    </w:p>
    <w:p w14:paraId="2EF8CA74" w14:textId="412B6641" w:rsidR="001B6C4E" w:rsidRPr="0092739F" w:rsidRDefault="001B6C4E" w:rsidP="009172FF">
      <w:pPr>
        <w:shd w:val="clear" w:color="auto" w:fill="EAF1DD" w:themeFill="accent3" w:themeFillTint="33"/>
        <w:rPr>
          <w:b/>
          <w:i/>
          <w:lang w:val="pl-PL"/>
        </w:rPr>
      </w:pPr>
      <w:r w:rsidRPr="0092739F">
        <w:rPr>
          <w:b/>
          <w:i/>
          <w:lang w:val="pl-PL"/>
        </w:rPr>
        <w:t>SO1.2 – Ochrana a zachovanie prírody, biodiverzity a zelenej infraštruktúry</w:t>
      </w:r>
    </w:p>
    <w:p w14:paraId="59F985AF" w14:textId="65C0A60D" w:rsidR="00123016" w:rsidRPr="0092739F" w:rsidRDefault="00123016" w:rsidP="00A62386">
      <w:pPr>
        <w:pStyle w:val="Heading3"/>
        <w:jc w:val="both"/>
        <w:rPr>
          <w:lang w:val="pl-PL"/>
        </w:rPr>
      </w:pPr>
      <w:r>
        <w:rPr>
          <w:bCs/>
          <w:lang w:val="sk"/>
        </w:rPr>
        <w:t xml:space="preserve">Súvisiace typy </w:t>
      </w:r>
      <w:r w:rsidR="00AB1669">
        <w:rPr>
          <w:bCs/>
          <w:lang w:val="sk"/>
        </w:rPr>
        <w:t xml:space="preserve">opatrení </w:t>
      </w:r>
      <w:r>
        <w:rPr>
          <w:bCs/>
          <w:lang w:val="sk"/>
        </w:rPr>
        <w:t>a ich očakávaný príspevok k uvedeným špecifickým cieľom a v relevantnom prípade k makroregionálnym stratégiám a stratégiám pre morské oblasti, kde je to vhodné</w:t>
      </w:r>
    </w:p>
    <w:p w14:paraId="5F48E500" w14:textId="7DE9B369" w:rsidR="00085576" w:rsidRPr="009172FF" w:rsidRDefault="009172FF" w:rsidP="009172FF">
      <w:pPr>
        <w:rPr>
          <w:b/>
          <w:lang w:val="pl-PL"/>
        </w:rPr>
      </w:pPr>
      <w:r>
        <w:rPr>
          <w:b/>
          <w:lang w:val="pl-PL"/>
        </w:rPr>
        <w:t xml:space="preserve">Intervencia </w:t>
      </w:r>
      <w:r w:rsidR="00DC78A2" w:rsidRPr="009172FF">
        <w:rPr>
          <w:b/>
          <w:lang w:val="pl-PL"/>
        </w:rPr>
        <w:t xml:space="preserve">1.2.1 - </w:t>
      </w:r>
      <w:r w:rsidR="00B21DED" w:rsidRPr="009172FF">
        <w:rPr>
          <w:b/>
          <w:lang w:val="pl-PL"/>
        </w:rPr>
        <w:t xml:space="preserve">Ochrana prírodného kapitálu </w:t>
      </w:r>
    </w:p>
    <w:p w14:paraId="0A86285D" w14:textId="22C466A4" w:rsidR="00334146" w:rsidRDefault="00D37AEC" w:rsidP="00D37AEC">
      <w:pPr>
        <w:pStyle w:val="Sorkizrt"/>
        <w:rPr>
          <w:lang w:val="sk"/>
        </w:rPr>
      </w:pPr>
      <w:r>
        <w:rPr>
          <w:lang w:val="sk"/>
        </w:rPr>
        <w:t xml:space="preserve">Vybraná intervencia </w:t>
      </w:r>
      <w:r w:rsidR="00D13EC6">
        <w:rPr>
          <w:lang w:val="sk"/>
        </w:rPr>
        <w:t>prispieva k</w:t>
      </w:r>
      <w:r w:rsidR="00567B66">
        <w:rPr>
          <w:lang w:val="sk"/>
        </w:rPr>
        <w:t xml:space="preserve"> </w:t>
      </w:r>
      <w:r w:rsidR="00D13EC6">
        <w:rPr>
          <w:lang w:val="sk"/>
        </w:rPr>
        <w:t>ochrane</w:t>
      </w:r>
      <w:r w:rsidR="001B6C4E">
        <w:rPr>
          <w:lang w:val="sk"/>
        </w:rPr>
        <w:t xml:space="preserve"> a zachovaniu</w:t>
      </w:r>
      <w:r w:rsidR="00D13EC6">
        <w:rPr>
          <w:lang w:val="sk"/>
        </w:rPr>
        <w:t xml:space="preserve"> prírodného kapitálu, ktorý vytvára základné podmienky pre ľudskú existenciu. Medzi tieto podmienky patrí úrodná pôda, multifunkčné lesy, produkujúce územie, čistý vzduch a kvalitná sladká voda.  Jedným z hlavných prvkov súdržnosti pohraničného regiónu je jeho krajinná štruktúra, ktorá vytvára pevný základ pre spoločné akcie. Vybrané </w:t>
      </w:r>
      <w:r w:rsidR="004073E4">
        <w:rPr>
          <w:lang w:val="sk"/>
        </w:rPr>
        <w:t>opatrenia</w:t>
      </w:r>
      <w:r w:rsidR="00D13EC6">
        <w:rPr>
          <w:lang w:val="sk"/>
        </w:rPr>
        <w:t xml:space="preserve"> prispievajú k ochrane a zachovaniu prírody, zlepšeniu kvality sladkej vody, zvýšeniu biodiverzity v programovej oblasti a rozvoju zelenej infraštruktúry.</w:t>
      </w:r>
    </w:p>
    <w:p w14:paraId="57C738D2" w14:textId="3C0BA53A" w:rsidR="00085576" w:rsidRPr="008B1A9E" w:rsidRDefault="009172FF" w:rsidP="00567B66">
      <w:pPr>
        <w:pStyle w:val="Szmozs1"/>
        <w:numPr>
          <w:ilvl w:val="0"/>
          <w:numId w:val="0"/>
        </w:numPr>
        <w:ind w:left="720" w:hanging="360"/>
        <w:jc w:val="both"/>
        <w:rPr>
          <w:lang w:val="pl-PL"/>
        </w:rPr>
      </w:pPr>
      <w:r>
        <w:rPr>
          <w:bCs/>
          <w:lang w:val="sk"/>
        </w:rPr>
        <w:t xml:space="preserve">Opatrenie </w:t>
      </w:r>
      <w:r w:rsidR="00567B66">
        <w:rPr>
          <w:bCs/>
          <w:lang w:val="sk"/>
        </w:rPr>
        <w:t xml:space="preserve">1.2.1/A - </w:t>
      </w:r>
      <w:r w:rsidR="00085576">
        <w:rPr>
          <w:bCs/>
          <w:lang w:val="sk"/>
        </w:rPr>
        <w:t>Ochrana prírody a jej zachovanie</w:t>
      </w:r>
    </w:p>
    <w:p w14:paraId="10DBC39B" w14:textId="687EE7DB" w:rsidR="00D77FBF" w:rsidRPr="008B1A9E" w:rsidRDefault="008C21E7" w:rsidP="00567B66">
      <w:pPr>
        <w:ind w:left="360"/>
        <w:jc w:val="both"/>
        <w:rPr>
          <w:lang w:val="sk"/>
        </w:rPr>
      </w:pPr>
      <w:r>
        <w:rPr>
          <w:lang w:val="sk"/>
        </w:rPr>
        <w:t xml:space="preserve">Mokrade, prírodné a prírode blízke lesy sú životne dôležité pre biodiverzitu, spoločnosť a v boji proti zmenám klímy. Zachovaním lesov a obnovou mokradí </w:t>
      </w:r>
      <w:r w:rsidR="004073E4">
        <w:rPr>
          <w:lang w:val="sk"/>
        </w:rPr>
        <w:t>toto opatrenie</w:t>
      </w:r>
      <w:r>
        <w:rPr>
          <w:lang w:val="sk"/>
        </w:rPr>
        <w:t xml:space="preserve"> prispieva k zníženiu emisií CO</w:t>
      </w:r>
      <w:r>
        <w:rPr>
          <w:vertAlign w:val="superscript"/>
          <w:lang w:val="sk"/>
        </w:rPr>
        <w:t>2</w:t>
      </w:r>
      <w:r>
        <w:rPr>
          <w:lang w:val="sk"/>
        </w:rPr>
        <w:t xml:space="preserve"> a k ochrane ekosystémov, ktoré sú rozhodujúce pre zachovanie biodiverzity.</w:t>
      </w:r>
      <w:r w:rsidR="003F2289">
        <w:rPr>
          <w:lang w:val="sk"/>
        </w:rPr>
        <w:t xml:space="preserve"> </w:t>
      </w:r>
    </w:p>
    <w:p w14:paraId="480B209C" w14:textId="71E00502" w:rsidR="002E279E" w:rsidRPr="008B1A9E" w:rsidRDefault="007522DB" w:rsidP="00567B66">
      <w:pPr>
        <w:spacing w:after="0"/>
        <w:ind w:left="360"/>
        <w:jc w:val="both"/>
        <w:rPr>
          <w:lang w:val="pl-PL"/>
        </w:rPr>
      </w:pPr>
      <w:r>
        <w:rPr>
          <w:lang w:val="sk"/>
        </w:rPr>
        <w:t>Pôda je životne dôležitým zdrojom, ktorý zabezpečuje pôdne funkcie a mnohé základné služby ekosystému, ako je regulácia cyklu vody a živín, produkcia potravín, poskytuje fyzický základ pre výstavbu a poskytuje biotopy pre rôzne druhy. Kľúčovými hrozbami pre pôdu sú erózia, záplavy a zosuvy pôdy, strata organickej hmoty v pôde, zasoľovanie, kontaminácia, zhutnenie, nepriepustnosť a strata biodiverzity pôdy.</w:t>
      </w:r>
      <w:r w:rsidR="00567B66">
        <w:rPr>
          <w:lang w:val="sk"/>
        </w:rPr>
        <w:t xml:space="preserve"> </w:t>
      </w:r>
      <w:r w:rsidR="004073E4">
        <w:rPr>
          <w:lang w:val="sk"/>
        </w:rPr>
        <w:t>Opatrenie</w:t>
      </w:r>
      <w:r w:rsidR="002E279E">
        <w:rPr>
          <w:lang w:val="sk"/>
        </w:rPr>
        <w:t xml:space="preserve"> okrem iného podporuje cezhraničné iniciatívy, ktoré</w:t>
      </w:r>
    </w:p>
    <w:p w14:paraId="6DEEDB2F" w14:textId="55D819D5" w:rsidR="0030692E" w:rsidRPr="003F2289" w:rsidRDefault="0030692E" w:rsidP="003F2289">
      <w:pPr>
        <w:pStyle w:val="felsorols3"/>
      </w:pPr>
      <w:r w:rsidRPr="003F2289">
        <w:t>chránia a obnovujú prirodzené mokrade</w:t>
      </w:r>
      <w:r w:rsidR="001B6C4E" w:rsidRPr="003F2289">
        <w:t>, trávnaté porasty</w:t>
      </w:r>
      <w:r w:rsidR="00267436" w:rsidRPr="003F2289">
        <w:t>, </w:t>
      </w:r>
      <w:r w:rsidR="001B6C4E" w:rsidRPr="003F2289">
        <w:t>kríky</w:t>
      </w:r>
      <w:r w:rsidR="00267436" w:rsidRPr="003F2289">
        <w:t xml:space="preserve"> a lesy</w:t>
      </w:r>
      <w:r w:rsidR="001B6C4E" w:rsidRPr="003F2289">
        <w:t>;</w:t>
      </w:r>
    </w:p>
    <w:p w14:paraId="7F5B8418" w14:textId="26677D30" w:rsidR="009B6B0C" w:rsidRPr="003F2289" w:rsidRDefault="009B6B0C" w:rsidP="003F2289">
      <w:pPr>
        <w:pStyle w:val="felsorols3"/>
      </w:pPr>
      <w:r w:rsidRPr="003F2289">
        <w:t>zabezpečujú zalesňovanie, obnovu lesov a výsadbu stromov,</w:t>
      </w:r>
      <w:r w:rsidR="003F2289">
        <w:t xml:space="preserve"> </w:t>
      </w:r>
      <w:r w:rsidR="003F2289" w:rsidRPr="003F2289">
        <w:t>opätovné zatrávnenie</w:t>
      </w:r>
      <w:r w:rsidRPr="003F2289">
        <w:t xml:space="preserve"> čo je priaznivé pre biodiverzitu;</w:t>
      </w:r>
    </w:p>
    <w:p w14:paraId="74E78DD1" w14:textId="5E63E921" w:rsidR="00085576" w:rsidRPr="003F2289" w:rsidRDefault="00C55762" w:rsidP="003F2289">
      <w:pPr>
        <w:pStyle w:val="felsorols3"/>
      </w:pPr>
      <w:r w:rsidRPr="003F2289">
        <w:t>podporujú agrolesníctvo a činnosti významnou mierou prispievajúce k zamedzeniu degradácie pôdy a zachovávajú jej funkcie</w:t>
      </w:r>
      <w:r w:rsidR="005F1631" w:rsidRPr="003F2289">
        <w:t>;</w:t>
      </w:r>
    </w:p>
    <w:p w14:paraId="723889ED" w14:textId="39F36E48" w:rsidR="009B6B0C" w:rsidRPr="003F2289" w:rsidRDefault="009B6B0C" w:rsidP="003F2289">
      <w:pPr>
        <w:pStyle w:val="felsorols3"/>
      </w:pPr>
      <w:r w:rsidRPr="003F2289">
        <w:t xml:space="preserve">zapájajú miestne komunity prostredníctvom vzdelávacích </w:t>
      </w:r>
      <w:r w:rsidR="0085031A" w:rsidRPr="003F2289">
        <w:t xml:space="preserve">aktivít </w:t>
      </w:r>
      <w:r w:rsidRPr="003F2289">
        <w:t>na zvýšenie informovanosti;</w:t>
      </w:r>
    </w:p>
    <w:p w14:paraId="69DAD272" w14:textId="1E2E1D46" w:rsidR="00267436" w:rsidRPr="003F2289" w:rsidRDefault="00267436" w:rsidP="003F2289">
      <w:pPr>
        <w:pStyle w:val="felsorols3"/>
      </w:pPr>
      <w:r w:rsidRPr="003F2289">
        <w:t>podporujú prírode blízke obhospodarovanie lesov.</w:t>
      </w:r>
    </w:p>
    <w:p w14:paraId="7E1044CD" w14:textId="24F49FF1" w:rsidR="0034432C" w:rsidRPr="008B1A9E" w:rsidRDefault="009172FF" w:rsidP="00567B66">
      <w:pPr>
        <w:pStyle w:val="Szmozs1"/>
        <w:numPr>
          <w:ilvl w:val="0"/>
          <w:numId w:val="0"/>
        </w:numPr>
        <w:ind w:firstLine="360"/>
        <w:jc w:val="both"/>
        <w:rPr>
          <w:lang w:val="pl-PL"/>
        </w:rPr>
      </w:pPr>
      <w:r>
        <w:rPr>
          <w:bCs/>
          <w:lang w:val="sk"/>
        </w:rPr>
        <w:t xml:space="preserve">Opatrenie </w:t>
      </w:r>
      <w:r w:rsidR="00567B66">
        <w:rPr>
          <w:bCs/>
          <w:lang w:val="sk"/>
        </w:rPr>
        <w:t xml:space="preserve">1.2.1/B - </w:t>
      </w:r>
      <w:r w:rsidR="0034432C">
        <w:rPr>
          <w:bCs/>
          <w:lang w:val="sk"/>
        </w:rPr>
        <w:t>Zlepšenie kvality povrchových a podzemných vôd</w:t>
      </w:r>
    </w:p>
    <w:p w14:paraId="2FB101D7" w14:textId="03B4DA76" w:rsidR="002E279E" w:rsidRPr="008B1A9E" w:rsidRDefault="0034432C" w:rsidP="00567B66">
      <w:pPr>
        <w:pStyle w:val="Sorkizrt4"/>
        <w:spacing w:after="0"/>
        <w:ind w:left="360"/>
        <w:rPr>
          <w:lang w:val="pl-PL"/>
        </w:rPr>
      </w:pPr>
      <w:r>
        <w:rPr>
          <w:lang w:val="sk"/>
        </w:rPr>
        <w:t xml:space="preserve">Kvalita povrchových vôd sa za posledné desaťročia zlepšila, </w:t>
      </w:r>
      <w:r w:rsidR="003170E1">
        <w:rPr>
          <w:lang w:val="sk"/>
        </w:rPr>
        <w:t xml:space="preserve">avšak </w:t>
      </w:r>
      <w:r>
        <w:rPr>
          <w:lang w:val="sk"/>
        </w:rPr>
        <w:t>znečistenie z poľnohospodárstva</w:t>
      </w:r>
      <w:r w:rsidR="003170E1">
        <w:rPr>
          <w:lang w:val="sk"/>
        </w:rPr>
        <w:t xml:space="preserve"> a </w:t>
      </w:r>
      <w:r>
        <w:rPr>
          <w:lang w:val="sk"/>
        </w:rPr>
        <w:t xml:space="preserve">mestských a priemyselných odpadových vôd je stále značné. Povrchové vody boli používané na likvidáciu ľudského, poľnohospodárskeho a priemyselného odpadu, čo poškodilo kvalitu vody. </w:t>
      </w:r>
      <w:r w:rsidR="004073E4">
        <w:rPr>
          <w:lang w:val="sk"/>
        </w:rPr>
        <w:t>Opatrenie</w:t>
      </w:r>
      <w:r w:rsidR="002E279E">
        <w:rPr>
          <w:lang w:val="sk"/>
        </w:rPr>
        <w:t xml:space="preserve"> okrem iného podporuje cezhraničné iniciatívy, ktoré</w:t>
      </w:r>
      <w:r w:rsidR="003170E1">
        <w:rPr>
          <w:lang w:val="sk"/>
        </w:rPr>
        <w:t>:</w:t>
      </w:r>
    </w:p>
    <w:p w14:paraId="34A04FB3" w14:textId="1B6257AB" w:rsidR="0034432C" w:rsidRPr="00DD7B47" w:rsidRDefault="0034432C" w:rsidP="003F2289">
      <w:pPr>
        <w:pStyle w:val="felsorols3"/>
        <w:rPr>
          <w:lang w:val="pl-PL"/>
        </w:rPr>
      </w:pPr>
      <w:r>
        <w:t>posilňujú cezhraničnú inštitucionálnu spoluprácu príslušných orgánov;</w:t>
      </w:r>
    </w:p>
    <w:p w14:paraId="5F8015AB" w14:textId="23F5462C" w:rsidR="001B6C4E" w:rsidRPr="001B6C4E" w:rsidRDefault="001B6C4E" w:rsidP="003F2289">
      <w:pPr>
        <w:pStyle w:val="felsorols3"/>
        <w:rPr>
          <w:lang w:val="pl-PL"/>
        </w:rPr>
      </w:pPr>
      <w:r>
        <w:rPr>
          <w:lang w:val="pl-PL"/>
        </w:rPr>
        <w:t>posudzujú</w:t>
      </w:r>
      <w:r w:rsidRPr="001B6C4E">
        <w:rPr>
          <w:lang w:val="pl-PL"/>
        </w:rPr>
        <w:t xml:space="preserve"> turistický potenciál vodných útvarov;</w:t>
      </w:r>
    </w:p>
    <w:p w14:paraId="26CA07D9" w14:textId="4ADA8B16" w:rsidR="001B6C4E" w:rsidRPr="008B1A9E" w:rsidRDefault="001B6C4E" w:rsidP="003F2289">
      <w:pPr>
        <w:pStyle w:val="felsorols3"/>
        <w:rPr>
          <w:lang w:val="pl-PL"/>
        </w:rPr>
      </w:pPr>
      <w:r>
        <w:rPr>
          <w:lang w:val="pl-PL"/>
        </w:rPr>
        <w:t xml:space="preserve">zlepšujú </w:t>
      </w:r>
      <w:r w:rsidRPr="001B6C4E">
        <w:rPr>
          <w:lang w:val="pl-PL"/>
        </w:rPr>
        <w:t>infraštruktúrne zázemie pre zásobovanie vodou na ľudskú spotrebu (</w:t>
      </w:r>
      <w:r w:rsidR="006705E2" w:rsidRPr="006705E2">
        <w:rPr>
          <w:lang w:val="pl-PL"/>
        </w:rPr>
        <w:t>získavanie/zachytávanie</w:t>
      </w:r>
      <w:r w:rsidRPr="001B6C4E">
        <w:rPr>
          <w:lang w:val="pl-PL"/>
        </w:rPr>
        <w:t>, úprava, skladovanie a distribučná infraštruktúra, opatrenia na zvýšenie účinnosti, zásobovanie pitnou vodou);</w:t>
      </w:r>
    </w:p>
    <w:p w14:paraId="051E6185" w14:textId="77777777" w:rsidR="0034432C" w:rsidRPr="008B1A9E" w:rsidRDefault="0034432C" w:rsidP="003F2289">
      <w:pPr>
        <w:pStyle w:val="felsorols3"/>
        <w:rPr>
          <w:lang w:val="pl-PL"/>
        </w:rPr>
      </w:pPr>
      <w:r>
        <w:t xml:space="preserve">monitorujú a analyzujú kvalitu vody a kvantifikujú zásadné tlaky na povrchové vody; </w:t>
      </w:r>
    </w:p>
    <w:p w14:paraId="798FD679" w14:textId="77777777" w:rsidR="009B6B0C" w:rsidRPr="008B1A9E" w:rsidRDefault="00EE20FF" w:rsidP="003F2289">
      <w:pPr>
        <w:pStyle w:val="felsorols3"/>
        <w:rPr>
          <w:lang w:val="pl-PL"/>
        </w:rPr>
      </w:pPr>
      <w:r>
        <w:lastRenderedPageBreak/>
        <w:t>monitorujú a analyzujú príslušné mikroskopické znečisťujúce látky a znečisťujúce látky (pesticídy, liečivá a ich metabolity, priemyselné znečistenie) v pitnej vode;</w:t>
      </w:r>
    </w:p>
    <w:p w14:paraId="1E23D1C7" w14:textId="37D47C6C" w:rsidR="009B6B0C" w:rsidRPr="00DD7B47" w:rsidRDefault="007166B1" w:rsidP="003F2289">
      <w:pPr>
        <w:pStyle w:val="felsorols3"/>
        <w:rPr>
          <w:lang w:val="pl-PL"/>
        </w:rPr>
      </w:pPr>
      <w:r>
        <w:t>odstraňujú škodlivé a perzistentné látky z povrchových vôd;</w:t>
      </w:r>
    </w:p>
    <w:p w14:paraId="6DB5F9CC" w14:textId="5C25A300" w:rsidR="001B6C4E" w:rsidRPr="008B1A9E" w:rsidRDefault="001B6C4E" w:rsidP="003F2289">
      <w:pPr>
        <w:pStyle w:val="felsorols3"/>
        <w:rPr>
          <w:lang w:val="pl-PL"/>
        </w:rPr>
      </w:pPr>
      <w:r>
        <w:t>podporujú presmerovanie malých vodných tokov</w:t>
      </w:r>
    </w:p>
    <w:p w14:paraId="5F336F78" w14:textId="3D16970B" w:rsidR="009B6B0C" w:rsidRPr="008B1A9E" w:rsidRDefault="009B6B0C" w:rsidP="003F2289">
      <w:pPr>
        <w:pStyle w:val="felsorols3"/>
        <w:rPr>
          <w:lang w:val="pl-PL"/>
        </w:rPr>
      </w:pPr>
      <w:r>
        <w:t xml:space="preserve">zapájajú miestne komunity prostredníctvom vzdelávacích </w:t>
      </w:r>
      <w:r w:rsidR="006705E2">
        <w:t xml:space="preserve">aktivít </w:t>
      </w:r>
      <w:r>
        <w:t>na zvýšenie informovanosti;</w:t>
      </w:r>
    </w:p>
    <w:p w14:paraId="534846ED" w14:textId="781BBC44" w:rsidR="00085576" w:rsidRPr="00E50FED" w:rsidRDefault="009172FF" w:rsidP="003F2289">
      <w:pPr>
        <w:pStyle w:val="Szmozs1"/>
        <w:numPr>
          <w:ilvl w:val="0"/>
          <w:numId w:val="0"/>
        </w:numPr>
        <w:ind w:left="720" w:hanging="360"/>
        <w:jc w:val="both"/>
      </w:pPr>
      <w:r>
        <w:rPr>
          <w:bCs/>
          <w:lang w:val="sk"/>
        </w:rPr>
        <w:t>Opatrenie 1</w:t>
      </w:r>
      <w:r w:rsidR="00567B66">
        <w:rPr>
          <w:bCs/>
          <w:lang w:val="sk"/>
        </w:rPr>
        <w:t xml:space="preserve">.2.1/C - </w:t>
      </w:r>
      <w:r w:rsidR="00085576">
        <w:rPr>
          <w:bCs/>
          <w:lang w:val="sk"/>
        </w:rPr>
        <w:t>Biodiverzita</w:t>
      </w:r>
    </w:p>
    <w:p w14:paraId="27199887" w14:textId="25C14946" w:rsidR="002E279E" w:rsidRPr="008B1A9E" w:rsidRDefault="00EF5010" w:rsidP="003F2289">
      <w:pPr>
        <w:pStyle w:val="Sorkizrt"/>
        <w:spacing w:after="0"/>
        <w:ind w:left="360"/>
        <w:rPr>
          <w:lang w:val="pl-PL"/>
        </w:rPr>
      </w:pPr>
      <w:r>
        <w:rPr>
          <w:lang w:val="sk"/>
        </w:rPr>
        <w:t>Biodiverzitu tvorí diverzita génov, diverzita druhov a diverzita celých ekosystémov. Strata biodiverzity je strata druhov a zníženie produktivity a odolnosti celých ekosystémov.</w:t>
      </w:r>
      <w:r w:rsidR="00567B66">
        <w:rPr>
          <w:lang w:val="sk"/>
        </w:rPr>
        <w:t xml:space="preserve"> </w:t>
      </w:r>
      <w:r w:rsidR="004073E4">
        <w:rPr>
          <w:lang w:val="sk"/>
        </w:rPr>
        <w:t>Opatrenie</w:t>
      </w:r>
      <w:r w:rsidR="002E279E">
        <w:rPr>
          <w:lang w:val="sk"/>
        </w:rPr>
        <w:t xml:space="preserve"> okrem iného podporuje cezhraničné iniciatívy, ktoré</w:t>
      </w:r>
    </w:p>
    <w:p w14:paraId="61FD11AB" w14:textId="799DF693" w:rsidR="001B6C4E" w:rsidRPr="0092739F" w:rsidRDefault="001B6C4E" w:rsidP="003F2289">
      <w:pPr>
        <w:pStyle w:val="felsorols3"/>
        <w:rPr>
          <w:lang w:val="pl-PL"/>
        </w:rPr>
      </w:pPr>
      <w:r>
        <w:t>podporujú</w:t>
      </w:r>
      <w:r w:rsidRPr="001B6C4E">
        <w:t xml:space="preserve"> zachovanie a obnovu pôvodných (krajinných) a klimaticky odolných druhov</w:t>
      </w:r>
      <w:r w:rsidR="00267436">
        <w:t xml:space="preserve"> a </w:t>
      </w:r>
      <w:r w:rsidR="00267436" w:rsidRPr="00267436">
        <w:t>biotopov</w:t>
      </w:r>
      <w:r w:rsidRPr="001B6C4E">
        <w:t>;</w:t>
      </w:r>
    </w:p>
    <w:p w14:paraId="3C095845" w14:textId="4C2B55EB" w:rsidR="00C55762" w:rsidRPr="00DD7B47" w:rsidRDefault="00C55762" w:rsidP="003F2289">
      <w:pPr>
        <w:pStyle w:val="felsorols3"/>
        <w:rPr>
          <w:lang w:val="pl-PL"/>
        </w:rPr>
      </w:pPr>
      <w:r w:rsidRPr="00C55762">
        <w:rPr>
          <w:lang w:val="pl-PL"/>
        </w:rPr>
        <w:t>podporujú zachovanie a ochranu genetických zdrojov lesných drevín</w:t>
      </w:r>
    </w:p>
    <w:p w14:paraId="4B59C485" w14:textId="600DAAB9" w:rsidR="001B6C4E" w:rsidRPr="008B1A9E" w:rsidRDefault="001B6C4E" w:rsidP="003F2289">
      <w:pPr>
        <w:pStyle w:val="felsorols3"/>
        <w:rPr>
          <w:lang w:val="pl-PL"/>
        </w:rPr>
      </w:pPr>
      <w:r>
        <w:rPr>
          <w:lang w:val="pl-PL"/>
        </w:rPr>
        <w:t>posilňujú</w:t>
      </w:r>
      <w:r w:rsidRPr="001B6C4E">
        <w:rPr>
          <w:lang w:val="pl-PL"/>
        </w:rPr>
        <w:t xml:space="preserve"> pestovanie a chov pôvodných druhov rastlín a zvierat</w:t>
      </w:r>
      <w:r w:rsidR="00267436">
        <w:rPr>
          <w:lang w:val="pl-PL"/>
        </w:rPr>
        <w:t xml:space="preserve"> ako aj </w:t>
      </w:r>
      <w:r w:rsidR="00267436" w:rsidRPr="00267436">
        <w:rPr>
          <w:lang w:val="pl-PL"/>
        </w:rPr>
        <w:t>nové a inovatívne formy – napr. agrolesníctvo</w:t>
      </w:r>
      <w:r w:rsidRPr="001B6C4E">
        <w:rPr>
          <w:lang w:val="pl-PL"/>
        </w:rPr>
        <w:t>;</w:t>
      </w:r>
    </w:p>
    <w:p w14:paraId="5D986180" w14:textId="77777777" w:rsidR="00163380" w:rsidRPr="008B1A9E" w:rsidRDefault="00167ED6" w:rsidP="003F2289">
      <w:pPr>
        <w:pStyle w:val="felsorols3"/>
        <w:rPr>
          <w:lang w:val="pl-PL"/>
        </w:rPr>
      </w:pPr>
      <w:r>
        <w:t>chránia miesta rozmnožovania ohrozených druhov;</w:t>
      </w:r>
    </w:p>
    <w:p w14:paraId="39E146B0" w14:textId="659C1D3A" w:rsidR="00163380" w:rsidRPr="008B1A9E" w:rsidRDefault="00163380" w:rsidP="003F2289">
      <w:pPr>
        <w:pStyle w:val="felsorols3"/>
        <w:rPr>
          <w:lang w:val="pl-PL"/>
        </w:rPr>
      </w:pPr>
      <w:r>
        <w:t>sledujú</w:t>
      </w:r>
      <w:r w:rsidR="00267436">
        <w:t>,</w:t>
      </w:r>
      <w:r>
        <w:t xml:space="preserve"> kontrolujú </w:t>
      </w:r>
      <w:r w:rsidR="00267436">
        <w:t>a odstr</w:t>
      </w:r>
      <w:r w:rsidR="00257BDF">
        <w:t>a</w:t>
      </w:r>
      <w:r w:rsidR="00267436">
        <w:t xml:space="preserve">ňujú </w:t>
      </w:r>
      <w:r>
        <w:t>invázne druhy;</w:t>
      </w:r>
    </w:p>
    <w:p w14:paraId="1261A9F4" w14:textId="77777777" w:rsidR="00163380" w:rsidRPr="008B1A9E" w:rsidRDefault="00163380" w:rsidP="003F2289">
      <w:pPr>
        <w:pStyle w:val="felsorols3"/>
        <w:rPr>
          <w:lang w:val="pl-PL"/>
        </w:rPr>
      </w:pPr>
      <w:r>
        <w:t>monitorujú migračné koridory voľne žijúcich živočíchov;</w:t>
      </w:r>
    </w:p>
    <w:p w14:paraId="47C1AB37" w14:textId="77777777" w:rsidR="00163380" w:rsidRPr="008B1A9E" w:rsidRDefault="007166B1" w:rsidP="003F2289">
      <w:pPr>
        <w:pStyle w:val="felsorols3"/>
        <w:rPr>
          <w:lang w:val="pl-PL"/>
        </w:rPr>
      </w:pPr>
      <w:r>
        <w:t>revitalizujú biotopy a predchádzajú fragmentácii biotopov;</w:t>
      </w:r>
    </w:p>
    <w:p w14:paraId="6BD231F2" w14:textId="311A3674" w:rsidR="00163380" w:rsidRPr="0092739F" w:rsidRDefault="009B6B0C" w:rsidP="003F2289">
      <w:pPr>
        <w:pStyle w:val="felsorols3"/>
        <w:rPr>
          <w:lang w:val="pl-PL"/>
        </w:rPr>
      </w:pPr>
      <w:r>
        <w:t xml:space="preserve">zapájajú miestne komunity prostredníctvom vzdelávacích </w:t>
      </w:r>
      <w:r w:rsidR="0085031A">
        <w:t xml:space="preserve">aktivít </w:t>
      </w:r>
      <w:r>
        <w:t>na zvýšenie informovanosti;</w:t>
      </w:r>
    </w:p>
    <w:p w14:paraId="660CDF6C" w14:textId="50CCF212" w:rsidR="00267436" w:rsidRPr="008B1A9E" w:rsidRDefault="00267436" w:rsidP="003F2289">
      <w:pPr>
        <w:pStyle w:val="felsorols3"/>
        <w:rPr>
          <w:lang w:val="pl-PL"/>
        </w:rPr>
      </w:pPr>
      <w:r w:rsidRPr="00267436">
        <w:rPr>
          <w:lang w:val="pl-PL"/>
        </w:rPr>
        <w:t>zvyšujú environmentálne povedomie spoločnosti o biotopoch a biodiverzite a rozširujú sieť zariadení s takými vzdelávacími aktivitami v prírodnom prostredí</w:t>
      </w:r>
      <w:r>
        <w:rPr>
          <w:lang w:val="pl-PL"/>
        </w:rPr>
        <w:t>.</w:t>
      </w:r>
    </w:p>
    <w:p w14:paraId="79D3105D" w14:textId="2C051170" w:rsidR="00085576" w:rsidRPr="00E50FED" w:rsidRDefault="009172FF" w:rsidP="003F2289">
      <w:pPr>
        <w:pStyle w:val="Szmozs1"/>
        <w:numPr>
          <w:ilvl w:val="0"/>
          <w:numId w:val="0"/>
        </w:numPr>
        <w:ind w:firstLine="360"/>
        <w:jc w:val="both"/>
      </w:pPr>
      <w:r>
        <w:rPr>
          <w:bCs/>
          <w:lang w:val="sk"/>
        </w:rPr>
        <w:t xml:space="preserve">Opatrenie </w:t>
      </w:r>
      <w:r w:rsidR="00567B66">
        <w:rPr>
          <w:bCs/>
          <w:lang w:val="sk"/>
        </w:rPr>
        <w:t xml:space="preserve">1.2.1/D - </w:t>
      </w:r>
      <w:r w:rsidR="00085576">
        <w:rPr>
          <w:bCs/>
          <w:lang w:val="sk"/>
        </w:rPr>
        <w:t>Zelená infraštruktúra</w:t>
      </w:r>
    </w:p>
    <w:p w14:paraId="5CD4E077" w14:textId="300852A9" w:rsidR="00EB6B5C" w:rsidRPr="008B1A9E" w:rsidRDefault="00E4371B" w:rsidP="003F2289">
      <w:pPr>
        <w:pStyle w:val="Sorkizrt"/>
        <w:spacing w:after="0"/>
        <w:ind w:left="360"/>
        <w:rPr>
          <w:lang w:val="sk"/>
        </w:rPr>
      </w:pPr>
      <w:r>
        <w:rPr>
          <w:lang w:val="sk"/>
        </w:rPr>
        <w:t xml:space="preserve">Zelená infraštruktúra je sieť prírodných a poloprírodných oblastí s ďalšími environmentálnymi prvkami navrhnutými a riadenými tak, aby poskytovali širokú škálu ekosystémových služieb, ako napríklad čistenie vody, kvalita ovzdušia, priestor na rekreáciu a zmierňovanie zmeny klímy a prispôsobovanie sa jej. Navrhované </w:t>
      </w:r>
      <w:r w:rsidR="001423A8">
        <w:rPr>
          <w:lang w:val="sk"/>
        </w:rPr>
        <w:t>opatrenia</w:t>
      </w:r>
      <w:r>
        <w:rPr>
          <w:lang w:val="sk"/>
        </w:rPr>
        <w:t xml:space="preserve"> zlepšujú podmienky životného prostredia prostredníctvom rozvoja siete zelených (pozemných) a modrých (vodných) priestorov, čím zlepšujú zdravie občanov a kvalitu života.</w:t>
      </w:r>
      <w:r w:rsidR="00567B66">
        <w:rPr>
          <w:lang w:val="sk"/>
        </w:rPr>
        <w:t xml:space="preserve"> </w:t>
      </w:r>
      <w:r w:rsidR="004073E4" w:rsidRPr="004073E4">
        <w:rPr>
          <w:lang w:val="sk"/>
        </w:rPr>
        <w:t>Opatrenie</w:t>
      </w:r>
      <w:r w:rsidR="00167ED6">
        <w:rPr>
          <w:lang w:val="sk"/>
        </w:rPr>
        <w:t xml:space="preserve"> okrem iného podporuje cezhraničné iniciatívy, ktoré udržiavajú, prepájajú a zlepšujú zelenú infraštruktúru, ako napríklad </w:t>
      </w:r>
    </w:p>
    <w:p w14:paraId="40A060FE" w14:textId="0326C02E" w:rsidR="0091415C" w:rsidRPr="008B1A9E" w:rsidRDefault="0091415C" w:rsidP="003F2289">
      <w:pPr>
        <w:pStyle w:val="felsorols3"/>
      </w:pPr>
      <w:r>
        <w:t xml:space="preserve">parky, mestskú zeleň, riečne koridory; </w:t>
      </w:r>
    </w:p>
    <w:p w14:paraId="6DB428EB" w14:textId="441DA71A" w:rsidR="009C4550" w:rsidRPr="00E50FED" w:rsidRDefault="009C4550" w:rsidP="003F2289">
      <w:pPr>
        <w:pStyle w:val="felsorols3"/>
      </w:pPr>
      <w:r>
        <w:t>multifunkčné farmy;</w:t>
      </w:r>
    </w:p>
    <w:p w14:paraId="3392AA98" w14:textId="77777777" w:rsidR="00EB6B5C" w:rsidRPr="008B1A9E" w:rsidRDefault="00EB6B5C" w:rsidP="003F2289">
      <w:pPr>
        <w:pStyle w:val="felsorols3"/>
        <w:rPr>
          <w:lang w:val="pl-PL"/>
        </w:rPr>
      </w:pPr>
      <w:r>
        <w:t>rybie rebríky, rybie prechody, rybovody na hraničných riekach;</w:t>
      </w:r>
    </w:p>
    <w:p w14:paraId="1CA7605D" w14:textId="77777777" w:rsidR="009C4550" w:rsidRPr="00E50FED" w:rsidRDefault="009C4550" w:rsidP="003F2289">
      <w:pPr>
        <w:pStyle w:val="felsorols3"/>
      </w:pPr>
      <w:r>
        <w:t>zelené steny a strechy;</w:t>
      </w:r>
    </w:p>
    <w:p w14:paraId="5C288CC7" w14:textId="77777777" w:rsidR="00EF5010" w:rsidRPr="00E50FED" w:rsidRDefault="00F453EB" w:rsidP="003F2289">
      <w:pPr>
        <w:pStyle w:val="felsorols3"/>
      </w:pPr>
      <w:r>
        <w:t>trstinové lôžka;</w:t>
      </w:r>
    </w:p>
    <w:p w14:paraId="1AAD8297" w14:textId="77777777" w:rsidR="009C4550" w:rsidRPr="00E50FED" w:rsidRDefault="009C4550" w:rsidP="003F2289">
      <w:pPr>
        <w:pStyle w:val="felsorols3"/>
      </w:pPr>
      <w:r>
        <w:t>nadchody pre divokú zver;</w:t>
      </w:r>
    </w:p>
    <w:p w14:paraId="0D779B99" w14:textId="0EBC5575" w:rsidR="009C4550" w:rsidRPr="00E50FED" w:rsidRDefault="009C4550" w:rsidP="003F2289">
      <w:pPr>
        <w:pStyle w:val="felsorols3"/>
      </w:pPr>
      <w:r>
        <w:t>krajnice s divokými kvetmi</w:t>
      </w:r>
      <w:r w:rsidR="001B6C4E">
        <w:t>, piesočnaté lúky</w:t>
      </w:r>
    </w:p>
    <w:p w14:paraId="4098EDA9" w14:textId="77777777" w:rsidR="009C4550" w:rsidRPr="00E50FED" w:rsidRDefault="009C4550" w:rsidP="003F2289">
      <w:pPr>
        <w:pStyle w:val="felsorols3"/>
      </w:pPr>
      <w:r>
        <w:t>úle;</w:t>
      </w:r>
    </w:p>
    <w:p w14:paraId="45E24542" w14:textId="03C1993C" w:rsidR="009C4550" w:rsidRPr="00DD7B47" w:rsidRDefault="009C4550" w:rsidP="003F2289">
      <w:pPr>
        <w:pStyle w:val="felsorols3"/>
      </w:pPr>
      <w:r>
        <w:t>živé ploty;</w:t>
      </w:r>
    </w:p>
    <w:p w14:paraId="352050EA" w14:textId="070C81F6" w:rsidR="001B6C4E" w:rsidRPr="00287FBE" w:rsidRDefault="001B6C4E" w:rsidP="003F2289">
      <w:pPr>
        <w:pStyle w:val="felsorols3"/>
        <w:rPr>
          <w:lang w:val="pl-PL"/>
        </w:rPr>
      </w:pPr>
      <w:r w:rsidRPr="00287FBE">
        <w:rPr>
          <w:lang w:val="pl-PL"/>
        </w:rPr>
        <w:t>hniezdne búdky, vaničky, nory, zariadenia na ochranu netopierov;</w:t>
      </w:r>
    </w:p>
    <w:p w14:paraId="3AFDFAB5" w14:textId="77777777" w:rsidR="00567B66" w:rsidRDefault="00567B66">
      <w:pPr>
        <w:spacing w:after="0" w:line="240" w:lineRule="auto"/>
        <w:rPr>
          <w:b/>
          <w:lang w:val="pl-PL"/>
        </w:rPr>
      </w:pPr>
      <w:r>
        <w:rPr>
          <w:lang w:val="pl-PL"/>
        </w:rPr>
        <w:br w:type="page"/>
      </w:r>
    </w:p>
    <w:p w14:paraId="3B889D68" w14:textId="53E0BE6D" w:rsidR="00DE21A1" w:rsidRPr="00287FBE" w:rsidRDefault="009172FF" w:rsidP="00DD7B47">
      <w:pPr>
        <w:pStyle w:val="Heading4"/>
        <w:rPr>
          <w:lang w:val="pl-PL"/>
        </w:rPr>
      </w:pPr>
      <w:r>
        <w:rPr>
          <w:lang w:val="pl-PL"/>
        </w:rPr>
        <w:lastRenderedPageBreak/>
        <w:t xml:space="preserve">Intervenica </w:t>
      </w:r>
      <w:r w:rsidR="00DC78A2" w:rsidRPr="00287FBE">
        <w:rPr>
          <w:lang w:val="pl-PL"/>
        </w:rPr>
        <w:t xml:space="preserve">1.2.2 - </w:t>
      </w:r>
      <w:r w:rsidR="00E21E55" w:rsidRPr="00287FBE">
        <w:rPr>
          <w:lang w:val="pl-PL"/>
        </w:rPr>
        <w:t xml:space="preserve">Spoločné riadenie rizík </w:t>
      </w:r>
    </w:p>
    <w:p w14:paraId="5AE51FA4" w14:textId="20D0F617" w:rsidR="001B6C4E" w:rsidRPr="00D37AEC" w:rsidRDefault="00D37AEC" w:rsidP="00D37AEC">
      <w:pPr>
        <w:pStyle w:val="Sorkizrt"/>
      </w:pPr>
      <w:r w:rsidRPr="00D37AEC">
        <w:t xml:space="preserve">Intervenica </w:t>
      </w:r>
      <w:r w:rsidR="001B6C4E" w:rsidRPr="00DD7B47">
        <w:t>prispieva k zvýšeniu kapacity cezhraničného riadenia povodňových rizík v pohraničnom regióne a k zlepšeniu koordinácie a schopnosti reakcie organizácií zapojených do riadenia rizík.</w:t>
      </w:r>
    </w:p>
    <w:p w14:paraId="030B6824" w14:textId="038DDA21" w:rsidR="00A02CFE" w:rsidRPr="00E50FED" w:rsidRDefault="009172FF" w:rsidP="003F2289">
      <w:pPr>
        <w:pStyle w:val="Szmozs1"/>
        <w:numPr>
          <w:ilvl w:val="0"/>
          <w:numId w:val="0"/>
        </w:numPr>
        <w:ind w:left="720" w:hanging="360"/>
        <w:jc w:val="both"/>
      </w:pPr>
      <w:r>
        <w:rPr>
          <w:bCs/>
          <w:lang w:val="sk"/>
        </w:rPr>
        <w:t xml:space="preserve">Opatrenie </w:t>
      </w:r>
      <w:r w:rsidR="003F2289">
        <w:rPr>
          <w:bCs/>
          <w:lang w:val="sk"/>
        </w:rPr>
        <w:t xml:space="preserve">1.2.2/A - </w:t>
      </w:r>
      <w:r w:rsidR="00A02CFE">
        <w:rPr>
          <w:bCs/>
          <w:lang w:val="sk"/>
        </w:rPr>
        <w:t>Riadenie povodňových rizík</w:t>
      </w:r>
    </w:p>
    <w:p w14:paraId="0701A4C6" w14:textId="42510393" w:rsidR="00167ED6" w:rsidRPr="008B1A9E" w:rsidRDefault="00A02CFE" w:rsidP="00B01293">
      <w:pPr>
        <w:pStyle w:val="Sorkizrt"/>
        <w:spacing w:after="0"/>
        <w:ind w:left="360"/>
        <w:rPr>
          <w:lang w:val="pl-PL"/>
        </w:rPr>
      </w:pPr>
      <w:r>
        <w:rPr>
          <w:lang w:val="sk"/>
        </w:rPr>
        <w:t xml:space="preserve">Aj keď sú povodne </w:t>
      </w:r>
      <w:r w:rsidR="003170E1">
        <w:rPr>
          <w:lang w:val="sk"/>
        </w:rPr>
        <w:t xml:space="preserve">prirodzenou </w:t>
      </w:r>
      <w:r>
        <w:rPr>
          <w:lang w:val="sk"/>
        </w:rPr>
        <w:t xml:space="preserve">súčasťou </w:t>
      </w:r>
      <w:r w:rsidR="003170E1">
        <w:rPr>
          <w:lang w:val="sk"/>
        </w:rPr>
        <w:t xml:space="preserve">kolobehu </w:t>
      </w:r>
      <w:r>
        <w:rPr>
          <w:lang w:val="sk"/>
        </w:rPr>
        <w:t xml:space="preserve">prírody, spoločnosť sa stala </w:t>
      </w:r>
      <w:r w:rsidR="003170E1">
        <w:rPr>
          <w:lang w:val="sk"/>
        </w:rPr>
        <w:t xml:space="preserve">oveľa </w:t>
      </w:r>
      <w:r>
        <w:rPr>
          <w:lang w:val="sk"/>
        </w:rPr>
        <w:t xml:space="preserve">zraniteľnejšou voči </w:t>
      </w:r>
      <w:r w:rsidR="003170E1">
        <w:rPr>
          <w:lang w:val="sk"/>
        </w:rPr>
        <w:t xml:space="preserve">týmto </w:t>
      </w:r>
      <w:r>
        <w:rPr>
          <w:lang w:val="sk"/>
        </w:rPr>
        <w:t xml:space="preserve">prírodným nebezpečenstvám. Navrhované akcie prispievajú k posunu od obranných opatrení proti nebezpečenstvám k riadeniu rizík a životu s povodňami, pričom treba mať na pamäti, že prevencia pred povodňami by sa nemala obmedzovať na povodňové udalosti. </w:t>
      </w:r>
      <w:r w:rsidR="003F2289">
        <w:rPr>
          <w:lang w:val="sk"/>
        </w:rPr>
        <w:t xml:space="preserve"> </w:t>
      </w:r>
      <w:r w:rsidR="004073E4" w:rsidRPr="004073E4">
        <w:rPr>
          <w:lang w:val="sk"/>
        </w:rPr>
        <w:t>Opatrenie</w:t>
      </w:r>
      <w:r w:rsidR="00167ED6">
        <w:rPr>
          <w:lang w:val="sk"/>
        </w:rPr>
        <w:t xml:space="preserve"> okrem iného podporuje cezhraničné iniciatívy, ktoré</w:t>
      </w:r>
    </w:p>
    <w:p w14:paraId="651AF919" w14:textId="77777777" w:rsidR="00A02CFE" w:rsidRPr="003F2289" w:rsidRDefault="00A02CFE" w:rsidP="003F2289">
      <w:pPr>
        <w:pStyle w:val="felsorols3"/>
      </w:pPr>
      <w:r w:rsidRPr="003F2289">
        <w:t>posilňujú cezhraničnú inštitucionálnu spoluprácu príslušných orgánov;</w:t>
      </w:r>
    </w:p>
    <w:p w14:paraId="56D324A0" w14:textId="77777777" w:rsidR="00A02CFE" w:rsidRPr="003F2289" w:rsidRDefault="00A02CFE" w:rsidP="003F2289">
      <w:pPr>
        <w:pStyle w:val="felsorols3"/>
      </w:pPr>
      <w:r w:rsidRPr="003F2289">
        <w:t>obnovujú prirodzené záplavové zóny riek, aby sa znovu aktivovala schopnosť prirodzených mokradí a záplavových území zadržiavať vodu a zmierňovať následky povodní;</w:t>
      </w:r>
    </w:p>
    <w:p w14:paraId="7D30E138" w14:textId="77777777" w:rsidR="00A02CFE" w:rsidRPr="003F2289" w:rsidRDefault="00A02CFE" w:rsidP="003F2289">
      <w:pPr>
        <w:pStyle w:val="felsorols3"/>
      </w:pPr>
      <w:r w:rsidRPr="003F2289">
        <w:t>budujú systémy včasného varovania a predpovedné systémy;</w:t>
      </w:r>
    </w:p>
    <w:p w14:paraId="5C03CEA5" w14:textId="78615696" w:rsidR="00A02CFE" w:rsidRPr="003F2289" w:rsidRDefault="00A02CFE" w:rsidP="003F2289">
      <w:pPr>
        <w:pStyle w:val="felsorols3"/>
      </w:pPr>
      <w:r w:rsidRPr="003F2289">
        <w:t>zlepšujú infraštruktúru ochrany pred povodňami;</w:t>
      </w:r>
    </w:p>
    <w:p w14:paraId="191B892E" w14:textId="6F56A5C2" w:rsidR="00DE21A1" w:rsidRPr="00E50FED" w:rsidRDefault="00B01293" w:rsidP="003F2289">
      <w:pPr>
        <w:pStyle w:val="Szmozs1"/>
        <w:numPr>
          <w:ilvl w:val="0"/>
          <w:numId w:val="0"/>
        </w:numPr>
        <w:ind w:left="720" w:hanging="360"/>
        <w:jc w:val="both"/>
      </w:pPr>
      <w:r>
        <w:rPr>
          <w:bCs/>
          <w:lang w:val="sk"/>
        </w:rPr>
        <w:t xml:space="preserve">Opatrenie 1.2.2/B - </w:t>
      </w:r>
      <w:r w:rsidR="00DE21A1">
        <w:rPr>
          <w:bCs/>
          <w:lang w:val="sk"/>
        </w:rPr>
        <w:t>Riadenie rizík katastrof</w:t>
      </w:r>
    </w:p>
    <w:p w14:paraId="1AEA9318" w14:textId="73DE94A4" w:rsidR="00DE21A1" w:rsidRPr="008B1A9E" w:rsidRDefault="00167ED6" w:rsidP="00B01293">
      <w:pPr>
        <w:pStyle w:val="Sorkizrt"/>
        <w:spacing w:after="0"/>
        <w:ind w:left="360"/>
        <w:rPr>
          <w:lang w:val="pl-PL"/>
        </w:rPr>
      </w:pPr>
      <w:r>
        <w:rPr>
          <w:lang w:val="sk"/>
        </w:rPr>
        <w:t xml:space="preserve">V posledných rokoch zaznamenala EÚ celý rad nepriaznivých udalostí, ktoré spôsobili devastáciu ľudských životov, majetku, životného prostredia a kultúrneho dedičstva. </w:t>
      </w:r>
      <w:r w:rsidR="004073E4" w:rsidRPr="004073E4">
        <w:rPr>
          <w:lang w:val="sk"/>
        </w:rPr>
        <w:t>Opatrenie</w:t>
      </w:r>
      <w:r>
        <w:rPr>
          <w:lang w:val="sk"/>
        </w:rPr>
        <w:t xml:space="preserve"> prispieva k zvýšeniu kapacity </w:t>
      </w:r>
      <w:r>
        <w:rPr>
          <w:szCs w:val="24"/>
          <w:lang w:val="sk"/>
        </w:rPr>
        <w:t>cezhraničného riadenia rizík katastrof v pohraničnom regióne a k zlepšeniu koordinácie a schopnosti reakcie organizácií zapojených do riadenia rizík katastrof.</w:t>
      </w:r>
      <w:r w:rsidR="003F2289">
        <w:rPr>
          <w:szCs w:val="24"/>
          <w:lang w:val="sk"/>
        </w:rPr>
        <w:t xml:space="preserve"> </w:t>
      </w:r>
      <w:r w:rsidR="004073E4" w:rsidRPr="004073E4">
        <w:rPr>
          <w:lang w:val="sk"/>
        </w:rPr>
        <w:t>Opatrenie</w:t>
      </w:r>
      <w:r>
        <w:rPr>
          <w:lang w:val="sk"/>
        </w:rPr>
        <w:t xml:space="preserve"> okrem iného podporuje cezhraničné iniciatívy, ktoré </w:t>
      </w:r>
    </w:p>
    <w:p w14:paraId="3419D177" w14:textId="61220C56" w:rsidR="00DE21A1" w:rsidRPr="00DD7B47" w:rsidRDefault="00DE21A1" w:rsidP="003F2289">
      <w:pPr>
        <w:pStyle w:val="felsorols3"/>
        <w:rPr>
          <w:lang w:val="pl-PL"/>
        </w:rPr>
      </w:pPr>
      <w:r>
        <w:t>posilňujú cezhraničnú inštitucionálnu spoluprácu príslušných orgánov;</w:t>
      </w:r>
    </w:p>
    <w:p w14:paraId="724035A0" w14:textId="7FC54FDB" w:rsidR="009A2BC6" w:rsidRPr="008B1A9E" w:rsidRDefault="009A2BC6" w:rsidP="003F2289">
      <w:pPr>
        <w:pStyle w:val="felsorols3"/>
      </w:pPr>
      <w:r>
        <w:t>riešia</w:t>
      </w:r>
      <w:r w:rsidRPr="009A2BC6">
        <w:t xml:space="preserve"> extrémne poveternostné podmienky, ktoré predstavujú vážnu hydrologickú hrozbu, mimoriadne ničivé búrky, krupobitie, sucho s nedostatkom pitnej vody;</w:t>
      </w:r>
    </w:p>
    <w:p w14:paraId="5D85A296" w14:textId="77777777" w:rsidR="00DE21A1" w:rsidRPr="008B1A9E" w:rsidRDefault="00DE21A1" w:rsidP="003F2289">
      <w:pPr>
        <w:pStyle w:val="felsorols3"/>
        <w:rPr>
          <w:lang w:val="pl-PL"/>
        </w:rPr>
      </w:pPr>
      <w:r>
        <w:t>zlepšujú infraštruktúru na predchádzanie alebo odstraňovanie rizík, ktoré predstavujú prírodné a človekom spôsobené nebezpečenstvá;</w:t>
      </w:r>
    </w:p>
    <w:p w14:paraId="6ABB44F5" w14:textId="2C1BADBE" w:rsidR="008B1A9E" w:rsidRDefault="00DE21A1" w:rsidP="003F2289">
      <w:pPr>
        <w:pStyle w:val="felsorols3"/>
      </w:pPr>
      <w:r>
        <w:t>zvyšujú povedomie verejnosti, pripravenosť a účasť občanov;</w:t>
      </w:r>
    </w:p>
    <w:p w14:paraId="105BF722" w14:textId="77777777" w:rsidR="00123016" w:rsidRPr="00E50FED" w:rsidRDefault="00123016" w:rsidP="00690070">
      <w:pPr>
        <w:pStyle w:val="Heading3"/>
      </w:pPr>
      <w:r>
        <w:rPr>
          <w:bCs/>
          <w:lang w:val="sk"/>
        </w:rPr>
        <w:t>Ukazovatele</w:t>
      </w:r>
    </w:p>
    <w:p w14:paraId="7DA63FB6" w14:textId="1A57C3FA" w:rsidR="004C39A1" w:rsidRPr="00E50FED" w:rsidRDefault="004C39A1" w:rsidP="004C39A1">
      <w:r>
        <w:rPr>
          <w:lang w:val="sk"/>
        </w:rPr>
        <w:t>Ukazovatele 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605"/>
        <w:gridCol w:w="839"/>
        <w:gridCol w:w="959"/>
        <w:gridCol w:w="2268"/>
        <w:gridCol w:w="1463"/>
        <w:gridCol w:w="1465"/>
        <w:gridCol w:w="1465"/>
      </w:tblGrid>
      <w:tr w:rsidR="004C39A1" w:rsidRPr="00E50FED" w14:paraId="58D8AE0B" w14:textId="77777777" w:rsidTr="00EF36A0">
        <w:tc>
          <w:tcPr>
            <w:tcW w:w="334" w:type="pct"/>
            <w:vAlign w:val="center"/>
          </w:tcPr>
          <w:p w14:paraId="6DE72C8A" w14:textId="77777777" w:rsidR="004C39A1" w:rsidRPr="00B01293" w:rsidRDefault="004C39A1" w:rsidP="00FE2FC1">
            <w:pPr>
              <w:pStyle w:val="NoSpacing"/>
              <w:spacing w:after="20"/>
              <w:jc w:val="center"/>
              <w:rPr>
                <w:b/>
                <w:sz w:val="16"/>
                <w:szCs w:val="16"/>
              </w:rPr>
            </w:pPr>
            <w:r w:rsidRPr="00B01293">
              <w:rPr>
                <w:b/>
                <w:bCs/>
                <w:sz w:val="16"/>
                <w:szCs w:val="16"/>
                <w:lang w:val="sk"/>
              </w:rPr>
              <w:t>Pr.</w:t>
            </w:r>
          </w:p>
        </w:tc>
        <w:tc>
          <w:tcPr>
            <w:tcW w:w="463" w:type="pct"/>
            <w:vAlign w:val="center"/>
          </w:tcPr>
          <w:p w14:paraId="58A49B0C" w14:textId="77777777" w:rsidR="004C39A1" w:rsidRPr="00B01293" w:rsidRDefault="004C39A1" w:rsidP="00FE2FC1">
            <w:pPr>
              <w:pStyle w:val="NoSpacing"/>
              <w:spacing w:after="20"/>
              <w:jc w:val="center"/>
              <w:rPr>
                <w:b/>
                <w:sz w:val="16"/>
                <w:szCs w:val="16"/>
              </w:rPr>
            </w:pPr>
            <w:r w:rsidRPr="00B01293">
              <w:rPr>
                <w:b/>
                <w:bCs/>
                <w:sz w:val="16"/>
                <w:szCs w:val="16"/>
                <w:lang w:val="sk"/>
              </w:rPr>
              <w:t>Špec. cieľ</w:t>
            </w:r>
          </w:p>
        </w:tc>
        <w:tc>
          <w:tcPr>
            <w:tcW w:w="529" w:type="pct"/>
            <w:vAlign w:val="center"/>
          </w:tcPr>
          <w:p w14:paraId="3DDD115F" w14:textId="77777777" w:rsidR="004C39A1" w:rsidRPr="00B01293" w:rsidRDefault="004C39A1" w:rsidP="00FE2FC1">
            <w:pPr>
              <w:pStyle w:val="NoSpacing"/>
              <w:spacing w:after="20"/>
              <w:jc w:val="center"/>
              <w:rPr>
                <w:b/>
                <w:sz w:val="16"/>
                <w:szCs w:val="16"/>
              </w:rPr>
            </w:pPr>
            <w:r w:rsidRPr="00B01293">
              <w:rPr>
                <w:b/>
                <w:bCs/>
                <w:sz w:val="16"/>
                <w:szCs w:val="16"/>
                <w:lang w:val="sk"/>
              </w:rPr>
              <w:t>ID [5]</w:t>
            </w:r>
          </w:p>
        </w:tc>
        <w:tc>
          <w:tcPr>
            <w:tcW w:w="1251" w:type="pct"/>
            <w:shd w:val="clear" w:color="auto" w:fill="auto"/>
            <w:vAlign w:val="center"/>
          </w:tcPr>
          <w:p w14:paraId="64F04692" w14:textId="77777777" w:rsidR="004C39A1" w:rsidRPr="00B01293" w:rsidRDefault="004C39A1" w:rsidP="00FE2FC1">
            <w:pPr>
              <w:pStyle w:val="NoSpacing"/>
              <w:spacing w:after="20"/>
              <w:jc w:val="center"/>
              <w:rPr>
                <w:b/>
                <w:sz w:val="16"/>
                <w:szCs w:val="16"/>
              </w:rPr>
            </w:pPr>
            <w:r w:rsidRPr="00B01293">
              <w:rPr>
                <w:b/>
                <w:bCs/>
                <w:sz w:val="16"/>
                <w:szCs w:val="16"/>
                <w:lang w:val="sk"/>
              </w:rPr>
              <w:t>Ukazovateľ</w:t>
            </w:r>
          </w:p>
        </w:tc>
        <w:tc>
          <w:tcPr>
            <w:tcW w:w="807" w:type="pct"/>
            <w:vAlign w:val="center"/>
          </w:tcPr>
          <w:p w14:paraId="70D03FCE" w14:textId="77777777" w:rsidR="004C39A1" w:rsidRPr="00B01293" w:rsidRDefault="004C39A1" w:rsidP="00FE2FC1">
            <w:pPr>
              <w:pStyle w:val="NoSpacing"/>
              <w:spacing w:after="20"/>
              <w:jc w:val="center"/>
              <w:rPr>
                <w:b/>
                <w:sz w:val="16"/>
                <w:szCs w:val="16"/>
              </w:rPr>
            </w:pPr>
            <w:r w:rsidRPr="00B01293">
              <w:rPr>
                <w:b/>
                <w:bCs/>
                <w:sz w:val="16"/>
                <w:szCs w:val="16"/>
                <w:lang w:val="sk"/>
              </w:rPr>
              <w:t xml:space="preserve">Mer. </w:t>
            </w:r>
            <w:r w:rsidRPr="00B01293">
              <w:rPr>
                <w:sz w:val="16"/>
                <w:szCs w:val="16"/>
                <w:lang w:val="sk"/>
              </w:rPr>
              <w:br/>
            </w:r>
            <w:r w:rsidRPr="00B01293">
              <w:rPr>
                <w:b/>
                <w:bCs/>
                <w:sz w:val="16"/>
                <w:szCs w:val="16"/>
                <w:lang w:val="sk"/>
              </w:rPr>
              <w:t>jedn. [255]</w:t>
            </w:r>
          </w:p>
        </w:tc>
        <w:tc>
          <w:tcPr>
            <w:tcW w:w="808" w:type="pct"/>
            <w:shd w:val="clear" w:color="auto" w:fill="auto"/>
            <w:vAlign w:val="center"/>
          </w:tcPr>
          <w:p w14:paraId="002CA9D7" w14:textId="77777777" w:rsidR="004C39A1" w:rsidRPr="00B01293" w:rsidRDefault="004C39A1" w:rsidP="00FE2FC1">
            <w:pPr>
              <w:pStyle w:val="NoSpacing"/>
              <w:spacing w:after="20"/>
              <w:jc w:val="center"/>
              <w:rPr>
                <w:b/>
                <w:sz w:val="16"/>
                <w:szCs w:val="16"/>
              </w:rPr>
            </w:pPr>
            <w:r w:rsidRPr="00B01293">
              <w:rPr>
                <w:b/>
                <w:bCs/>
                <w:sz w:val="16"/>
                <w:szCs w:val="16"/>
                <w:lang w:val="sk"/>
              </w:rPr>
              <w:t>Čiastkový cieľ (2024) [200]</w:t>
            </w:r>
          </w:p>
        </w:tc>
        <w:tc>
          <w:tcPr>
            <w:tcW w:w="808" w:type="pct"/>
            <w:shd w:val="clear" w:color="auto" w:fill="auto"/>
            <w:vAlign w:val="center"/>
          </w:tcPr>
          <w:p w14:paraId="4C7C5514" w14:textId="77777777" w:rsidR="004C39A1" w:rsidRPr="00B01293" w:rsidRDefault="004C39A1" w:rsidP="00FE2FC1">
            <w:pPr>
              <w:pStyle w:val="NoSpacing"/>
              <w:spacing w:after="20"/>
              <w:jc w:val="center"/>
              <w:rPr>
                <w:b/>
                <w:sz w:val="16"/>
                <w:szCs w:val="16"/>
              </w:rPr>
            </w:pPr>
            <w:r w:rsidRPr="00B01293">
              <w:rPr>
                <w:b/>
                <w:bCs/>
                <w:sz w:val="16"/>
                <w:szCs w:val="16"/>
                <w:lang w:val="sk"/>
              </w:rPr>
              <w:t>Konečná cieľová hodnota (2029) [200]</w:t>
            </w:r>
          </w:p>
        </w:tc>
      </w:tr>
      <w:tr w:rsidR="004C39A1" w:rsidRPr="00E50FED" w14:paraId="366259F3" w14:textId="77777777" w:rsidTr="00EF36A0">
        <w:tc>
          <w:tcPr>
            <w:tcW w:w="334" w:type="pct"/>
            <w:vAlign w:val="center"/>
          </w:tcPr>
          <w:p w14:paraId="6402BE02" w14:textId="3EB34224" w:rsidR="004C39A1" w:rsidRPr="00B01293" w:rsidRDefault="004C39A1" w:rsidP="00FE2FC1">
            <w:pPr>
              <w:pStyle w:val="NoSpacing"/>
              <w:spacing w:after="20"/>
              <w:jc w:val="center"/>
              <w:rPr>
                <w:sz w:val="16"/>
                <w:szCs w:val="16"/>
              </w:rPr>
            </w:pPr>
            <w:r w:rsidRPr="00B01293">
              <w:rPr>
                <w:sz w:val="16"/>
                <w:szCs w:val="16"/>
                <w:lang w:val="sk"/>
              </w:rPr>
              <w:t>P</w:t>
            </w:r>
            <w:r w:rsidR="009A2BC6" w:rsidRPr="00B01293">
              <w:rPr>
                <w:sz w:val="16"/>
                <w:szCs w:val="16"/>
                <w:lang w:val="sk"/>
              </w:rPr>
              <w:t>O1</w:t>
            </w:r>
          </w:p>
        </w:tc>
        <w:tc>
          <w:tcPr>
            <w:tcW w:w="463" w:type="pct"/>
            <w:vAlign w:val="center"/>
          </w:tcPr>
          <w:p w14:paraId="58403FBF" w14:textId="47B82390" w:rsidR="004C39A1" w:rsidRPr="00B01293" w:rsidRDefault="00D37AEC" w:rsidP="00FE2FC1">
            <w:pPr>
              <w:pStyle w:val="NoSpacing"/>
              <w:spacing w:after="20"/>
              <w:jc w:val="center"/>
              <w:rPr>
                <w:sz w:val="16"/>
                <w:szCs w:val="16"/>
              </w:rPr>
            </w:pPr>
            <w:r>
              <w:rPr>
                <w:sz w:val="16"/>
                <w:szCs w:val="16"/>
              </w:rPr>
              <w:t>PO2-</w:t>
            </w:r>
            <w:r w:rsidRPr="00A82656">
              <w:rPr>
                <w:sz w:val="16"/>
                <w:szCs w:val="16"/>
              </w:rPr>
              <w:t>SO(V</w:t>
            </w:r>
            <w:r>
              <w:rPr>
                <w:sz w:val="16"/>
                <w:szCs w:val="16"/>
              </w:rPr>
              <w:t>I</w:t>
            </w:r>
            <w:r w:rsidRPr="00A82656">
              <w:rPr>
                <w:sz w:val="16"/>
                <w:szCs w:val="16"/>
              </w:rPr>
              <w:t>I)</w:t>
            </w:r>
          </w:p>
        </w:tc>
        <w:tc>
          <w:tcPr>
            <w:tcW w:w="529" w:type="pct"/>
            <w:vAlign w:val="center"/>
          </w:tcPr>
          <w:p w14:paraId="33DA673E" w14:textId="7DFD43A1" w:rsidR="004C39A1" w:rsidRPr="00B01293" w:rsidRDefault="004C39A1" w:rsidP="009A2BC6">
            <w:pPr>
              <w:pStyle w:val="NoSpacing"/>
              <w:spacing w:after="20"/>
              <w:jc w:val="center"/>
              <w:rPr>
                <w:sz w:val="16"/>
                <w:szCs w:val="16"/>
              </w:rPr>
            </w:pPr>
            <w:r w:rsidRPr="00B01293">
              <w:rPr>
                <w:sz w:val="16"/>
                <w:szCs w:val="16"/>
                <w:lang w:val="sk"/>
              </w:rPr>
              <w:t>RCO87</w:t>
            </w:r>
          </w:p>
        </w:tc>
        <w:tc>
          <w:tcPr>
            <w:tcW w:w="1251" w:type="pct"/>
            <w:shd w:val="clear" w:color="auto" w:fill="auto"/>
            <w:vAlign w:val="center"/>
          </w:tcPr>
          <w:p w14:paraId="5CB77BBB" w14:textId="5E971F2C" w:rsidR="004C39A1" w:rsidRPr="00B01293" w:rsidRDefault="004C39A1" w:rsidP="005D7075">
            <w:pPr>
              <w:pStyle w:val="NoSpacing"/>
              <w:spacing w:after="20"/>
              <w:rPr>
                <w:sz w:val="16"/>
                <w:szCs w:val="16"/>
              </w:rPr>
            </w:pPr>
            <w:r w:rsidRPr="00B01293">
              <w:rPr>
                <w:sz w:val="16"/>
                <w:szCs w:val="16"/>
                <w:lang w:val="sk"/>
              </w:rPr>
              <w:t xml:space="preserve">Organizácie </w:t>
            </w:r>
            <w:r w:rsidR="00B01293" w:rsidRPr="00B01293">
              <w:rPr>
                <w:sz w:val="16"/>
                <w:szCs w:val="16"/>
                <w:lang w:val="sk"/>
              </w:rPr>
              <w:t>s</w:t>
            </w:r>
            <w:r w:rsidRPr="00B01293">
              <w:rPr>
                <w:sz w:val="16"/>
                <w:szCs w:val="16"/>
                <w:lang w:val="sk"/>
              </w:rPr>
              <w:t>polupracujúce cez hranice</w:t>
            </w:r>
          </w:p>
        </w:tc>
        <w:tc>
          <w:tcPr>
            <w:tcW w:w="807" w:type="pct"/>
            <w:vAlign w:val="center"/>
          </w:tcPr>
          <w:p w14:paraId="06129658" w14:textId="78186E8C" w:rsidR="004C39A1" w:rsidRPr="00B01293" w:rsidRDefault="009A2BC6" w:rsidP="00FE2FC1">
            <w:pPr>
              <w:pStyle w:val="NoSpacing"/>
              <w:spacing w:after="20"/>
              <w:jc w:val="center"/>
              <w:rPr>
                <w:sz w:val="16"/>
                <w:szCs w:val="16"/>
              </w:rPr>
            </w:pPr>
            <w:r w:rsidRPr="00B01293">
              <w:rPr>
                <w:sz w:val="16"/>
                <w:szCs w:val="16"/>
                <w:lang w:val="sk"/>
              </w:rPr>
              <w:t>organizácie</w:t>
            </w:r>
          </w:p>
        </w:tc>
        <w:tc>
          <w:tcPr>
            <w:tcW w:w="808" w:type="pct"/>
            <w:shd w:val="clear" w:color="auto" w:fill="auto"/>
            <w:vAlign w:val="center"/>
          </w:tcPr>
          <w:p w14:paraId="121E668B" w14:textId="59CA273A" w:rsidR="004C39A1" w:rsidRPr="00B01293" w:rsidRDefault="009A2BC6" w:rsidP="00FE2FC1">
            <w:pPr>
              <w:pStyle w:val="NoSpacing"/>
              <w:spacing w:after="20"/>
              <w:jc w:val="center"/>
              <w:rPr>
                <w:sz w:val="16"/>
                <w:szCs w:val="16"/>
              </w:rPr>
            </w:pPr>
            <w:r w:rsidRPr="00B01293">
              <w:rPr>
                <w:sz w:val="16"/>
                <w:szCs w:val="16"/>
              </w:rPr>
              <w:t>0</w:t>
            </w:r>
          </w:p>
        </w:tc>
        <w:tc>
          <w:tcPr>
            <w:tcW w:w="808" w:type="pct"/>
            <w:shd w:val="clear" w:color="auto" w:fill="auto"/>
            <w:vAlign w:val="center"/>
          </w:tcPr>
          <w:p w14:paraId="33509B4B" w14:textId="1D0FD9A2" w:rsidR="004C39A1" w:rsidRPr="00B01293" w:rsidRDefault="009A2BC6" w:rsidP="00FE2FC1">
            <w:pPr>
              <w:pStyle w:val="NoSpacing"/>
              <w:spacing w:after="20"/>
              <w:jc w:val="center"/>
              <w:rPr>
                <w:sz w:val="16"/>
                <w:szCs w:val="16"/>
              </w:rPr>
            </w:pPr>
            <w:r w:rsidRPr="00B01293">
              <w:rPr>
                <w:sz w:val="16"/>
                <w:szCs w:val="16"/>
              </w:rPr>
              <w:t>38</w:t>
            </w:r>
          </w:p>
        </w:tc>
      </w:tr>
    </w:tbl>
    <w:p w14:paraId="4A74F651" w14:textId="21183A43" w:rsidR="00145117" w:rsidRDefault="00145117">
      <w:pPr>
        <w:spacing w:after="0" w:line="240" w:lineRule="auto"/>
      </w:pPr>
    </w:p>
    <w:p w14:paraId="7E4FEFDB" w14:textId="50A9F100" w:rsidR="004C39A1" w:rsidRPr="00E50FED" w:rsidRDefault="004C39A1" w:rsidP="00FE2FC1">
      <w:pPr>
        <w:spacing w:after="20"/>
      </w:pPr>
      <w:r>
        <w:rPr>
          <w:lang w:val="sk"/>
        </w:rPr>
        <w:t>Ukazovatele výsledkov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523"/>
        <w:gridCol w:w="749"/>
        <w:gridCol w:w="683"/>
        <w:gridCol w:w="1351"/>
        <w:gridCol w:w="1070"/>
        <w:gridCol w:w="1204"/>
        <w:gridCol w:w="511"/>
        <w:gridCol w:w="850"/>
        <w:gridCol w:w="1278"/>
        <w:gridCol w:w="845"/>
      </w:tblGrid>
      <w:tr w:rsidR="00145117" w:rsidRPr="00E50FED" w14:paraId="2491A0AA" w14:textId="77777777" w:rsidTr="00145117">
        <w:tc>
          <w:tcPr>
            <w:tcW w:w="289" w:type="pct"/>
            <w:vAlign w:val="center"/>
          </w:tcPr>
          <w:p w14:paraId="5BB1A941" w14:textId="77777777" w:rsidR="004C39A1" w:rsidRPr="00B01293" w:rsidRDefault="004C39A1" w:rsidP="00FE2FC1">
            <w:pPr>
              <w:pStyle w:val="NoSpacing"/>
              <w:spacing w:after="20"/>
              <w:jc w:val="center"/>
              <w:rPr>
                <w:b/>
                <w:sz w:val="16"/>
                <w:szCs w:val="16"/>
              </w:rPr>
            </w:pPr>
            <w:r w:rsidRPr="00B01293">
              <w:rPr>
                <w:b/>
                <w:bCs/>
                <w:sz w:val="16"/>
                <w:szCs w:val="16"/>
                <w:lang w:val="sk"/>
              </w:rPr>
              <w:t>Pr.</w:t>
            </w:r>
          </w:p>
        </w:tc>
        <w:tc>
          <w:tcPr>
            <w:tcW w:w="413" w:type="pct"/>
            <w:vAlign w:val="center"/>
          </w:tcPr>
          <w:p w14:paraId="49B716D4" w14:textId="77777777" w:rsidR="004C39A1" w:rsidRPr="00B01293" w:rsidRDefault="004C39A1" w:rsidP="00FE2FC1">
            <w:pPr>
              <w:pStyle w:val="NoSpacing"/>
              <w:spacing w:after="20"/>
              <w:jc w:val="center"/>
              <w:rPr>
                <w:b/>
                <w:sz w:val="16"/>
                <w:szCs w:val="16"/>
              </w:rPr>
            </w:pPr>
            <w:r w:rsidRPr="00B01293">
              <w:rPr>
                <w:b/>
                <w:bCs/>
                <w:sz w:val="16"/>
                <w:szCs w:val="16"/>
                <w:lang w:val="sk"/>
              </w:rPr>
              <w:t>Špec. cieľ</w:t>
            </w:r>
          </w:p>
        </w:tc>
        <w:tc>
          <w:tcPr>
            <w:tcW w:w="377" w:type="pct"/>
            <w:vAlign w:val="center"/>
          </w:tcPr>
          <w:p w14:paraId="0FF3924B" w14:textId="77777777" w:rsidR="004C39A1" w:rsidRPr="00B01293" w:rsidRDefault="004C39A1" w:rsidP="00FE2FC1">
            <w:pPr>
              <w:pStyle w:val="NoSpacing"/>
              <w:spacing w:after="20"/>
              <w:jc w:val="center"/>
              <w:rPr>
                <w:b/>
                <w:sz w:val="16"/>
                <w:szCs w:val="16"/>
              </w:rPr>
            </w:pPr>
            <w:r w:rsidRPr="00B01293">
              <w:rPr>
                <w:b/>
                <w:bCs/>
                <w:sz w:val="16"/>
                <w:szCs w:val="16"/>
                <w:lang w:val="sk"/>
              </w:rPr>
              <w:t>ID</w:t>
            </w:r>
          </w:p>
        </w:tc>
        <w:tc>
          <w:tcPr>
            <w:tcW w:w="745" w:type="pct"/>
            <w:shd w:val="clear" w:color="auto" w:fill="auto"/>
            <w:vAlign w:val="center"/>
          </w:tcPr>
          <w:p w14:paraId="0E400178" w14:textId="77777777" w:rsidR="004C39A1" w:rsidRPr="00B01293" w:rsidRDefault="004C39A1" w:rsidP="00FE2FC1">
            <w:pPr>
              <w:pStyle w:val="NoSpacing"/>
              <w:spacing w:after="20"/>
              <w:jc w:val="center"/>
              <w:rPr>
                <w:b/>
                <w:sz w:val="16"/>
                <w:szCs w:val="16"/>
              </w:rPr>
            </w:pPr>
            <w:r w:rsidRPr="00B01293">
              <w:rPr>
                <w:b/>
                <w:bCs/>
                <w:sz w:val="16"/>
                <w:szCs w:val="16"/>
                <w:lang w:val="sk"/>
              </w:rPr>
              <w:t>Ukazovateľ</w:t>
            </w:r>
          </w:p>
        </w:tc>
        <w:tc>
          <w:tcPr>
            <w:tcW w:w="590" w:type="pct"/>
            <w:vAlign w:val="center"/>
          </w:tcPr>
          <w:p w14:paraId="4885113D" w14:textId="77777777" w:rsidR="004C39A1" w:rsidRPr="00B01293" w:rsidRDefault="004C39A1" w:rsidP="00FE2FC1">
            <w:pPr>
              <w:pStyle w:val="NoSpacing"/>
              <w:spacing w:after="20"/>
              <w:jc w:val="center"/>
              <w:rPr>
                <w:b/>
                <w:sz w:val="16"/>
                <w:szCs w:val="16"/>
              </w:rPr>
            </w:pPr>
            <w:r w:rsidRPr="00B01293">
              <w:rPr>
                <w:b/>
                <w:bCs/>
                <w:sz w:val="16"/>
                <w:szCs w:val="16"/>
                <w:lang w:val="sk"/>
              </w:rPr>
              <w:t>Mer. jednotka</w:t>
            </w:r>
          </w:p>
        </w:tc>
        <w:tc>
          <w:tcPr>
            <w:tcW w:w="664" w:type="pct"/>
            <w:tcBorders>
              <w:bottom w:val="single" w:sz="4" w:space="0" w:color="auto"/>
            </w:tcBorders>
            <w:vAlign w:val="center"/>
          </w:tcPr>
          <w:p w14:paraId="33F3374A" w14:textId="77777777" w:rsidR="004C39A1" w:rsidRPr="00B01293" w:rsidRDefault="004C39A1" w:rsidP="00FE2FC1">
            <w:pPr>
              <w:pStyle w:val="NoSpacing"/>
              <w:spacing w:after="20"/>
              <w:jc w:val="center"/>
              <w:rPr>
                <w:b/>
                <w:sz w:val="16"/>
                <w:szCs w:val="16"/>
              </w:rPr>
            </w:pPr>
            <w:r w:rsidRPr="00B01293">
              <w:rPr>
                <w:b/>
                <w:bCs/>
                <w:sz w:val="16"/>
                <w:szCs w:val="16"/>
                <w:lang w:val="sk"/>
              </w:rPr>
              <w:t>Východisková hodnota</w:t>
            </w:r>
          </w:p>
        </w:tc>
        <w:tc>
          <w:tcPr>
            <w:tcW w:w="282" w:type="pct"/>
            <w:tcBorders>
              <w:bottom w:val="single" w:sz="4" w:space="0" w:color="auto"/>
            </w:tcBorders>
            <w:vAlign w:val="center"/>
          </w:tcPr>
          <w:p w14:paraId="149CDB77" w14:textId="77777777" w:rsidR="004C39A1" w:rsidRPr="00B01293" w:rsidRDefault="004C39A1" w:rsidP="00FE2FC1">
            <w:pPr>
              <w:pStyle w:val="NoSpacing"/>
              <w:spacing w:after="20"/>
              <w:jc w:val="center"/>
              <w:rPr>
                <w:b/>
                <w:sz w:val="16"/>
                <w:szCs w:val="16"/>
              </w:rPr>
            </w:pPr>
            <w:r w:rsidRPr="00B01293">
              <w:rPr>
                <w:b/>
                <w:bCs/>
                <w:sz w:val="16"/>
                <w:szCs w:val="16"/>
                <w:lang w:val="sk"/>
              </w:rPr>
              <w:t>Ref. rok</w:t>
            </w:r>
          </w:p>
        </w:tc>
        <w:tc>
          <w:tcPr>
            <w:tcW w:w="469" w:type="pct"/>
            <w:tcBorders>
              <w:bottom w:val="single" w:sz="4" w:space="0" w:color="auto"/>
            </w:tcBorders>
            <w:shd w:val="clear" w:color="auto" w:fill="auto"/>
            <w:vAlign w:val="center"/>
          </w:tcPr>
          <w:p w14:paraId="609C25F1" w14:textId="77777777" w:rsidR="004C39A1" w:rsidRPr="00B01293" w:rsidRDefault="004C39A1" w:rsidP="00FE2FC1">
            <w:pPr>
              <w:pStyle w:val="NoSpacing"/>
              <w:spacing w:after="20"/>
              <w:jc w:val="center"/>
              <w:rPr>
                <w:b/>
                <w:sz w:val="16"/>
                <w:szCs w:val="16"/>
              </w:rPr>
            </w:pPr>
            <w:r w:rsidRPr="00B01293">
              <w:rPr>
                <w:b/>
                <w:bCs/>
                <w:sz w:val="16"/>
                <w:szCs w:val="16"/>
                <w:lang w:val="sk"/>
              </w:rPr>
              <w:t>Konečná cieľová hodnota (2029)</w:t>
            </w:r>
          </w:p>
        </w:tc>
        <w:tc>
          <w:tcPr>
            <w:tcW w:w="705" w:type="pct"/>
            <w:tcBorders>
              <w:bottom w:val="single" w:sz="4" w:space="0" w:color="auto"/>
            </w:tcBorders>
            <w:shd w:val="clear" w:color="auto" w:fill="auto"/>
            <w:vAlign w:val="center"/>
          </w:tcPr>
          <w:p w14:paraId="616873DA" w14:textId="77777777" w:rsidR="004C39A1" w:rsidRPr="00B01293" w:rsidRDefault="004C39A1" w:rsidP="00FE2FC1">
            <w:pPr>
              <w:pStyle w:val="NoSpacing"/>
              <w:spacing w:after="20"/>
              <w:jc w:val="center"/>
              <w:rPr>
                <w:b/>
                <w:sz w:val="16"/>
                <w:szCs w:val="16"/>
              </w:rPr>
            </w:pPr>
            <w:r w:rsidRPr="00B01293">
              <w:rPr>
                <w:b/>
                <w:bCs/>
                <w:sz w:val="16"/>
                <w:szCs w:val="16"/>
                <w:lang w:val="sk"/>
              </w:rPr>
              <w:t>Zdroj údajov</w:t>
            </w:r>
          </w:p>
        </w:tc>
        <w:tc>
          <w:tcPr>
            <w:tcW w:w="466" w:type="pct"/>
            <w:tcBorders>
              <w:bottom w:val="single" w:sz="4" w:space="0" w:color="auto"/>
            </w:tcBorders>
            <w:vAlign w:val="center"/>
          </w:tcPr>
          <w:p w14:paraId="7F316236" w14:textId="77777777" w:rsidR="004C39A1" w:rsidRPr="00B01293" w:rsidRDefault="004C39A1" w:rsidP="00FE2FC1">
            <w:pPr>
              <w:pStyle w:val="NoSpacing"/>
              <w:spacing w:after="20"/>
              <w:jc w:val="center"/>
              <w:rPr>
                <w:b/>
                <w:sz w:val="16"/>
                <w:szCs w:val="16"/>
              </w:rPr>
            </w:pPr>
            <w:r w:rsidRPr="00B01293">
              <w:rPr>
                <w:b/>
                <w:bCs/>
                <w:sz w:val="16"/>
                <w:szCs w:val="16"/>
                <w:lang w:val="sk"/>
              </w:rPr>
              <w:t>Poznámky</w:t>
            </w:r>
          </w:p>
        </w:tc>
      </w:tr>
      <w:tr w:rsidR="00145117" w:rsidRPr="008B1A9E" w14:paraId="4F3C6F3E" w14:textId="77777777" w:rsidTr="00145117">
        <w:tc>
          <w:tcPr>
            <w:tcW w:w="289" w:type="pct"/>
            <w:vAlign w:val="center"/>
          </w:tcPr>
          <w:p w14:paraId="2CCB8248" w14:textId="5C55E2D3" w:rsidR="004C39A1" w:rsidRPr="00B01293" w:rsidRDefault="004C39A1" w:rsidP="00FE2FC1">
            <w:pPr>
              <w:pStyle w:val="NoSpacing"/>
              <w:spacing w:after="20"/>
              <w:jc w:val="center"/>
              <w:rPr>
                <w:sz w:val="16"/>
                <w:szCs w:val="16"/>
              </w:rPr>
            </w:pPr>
            <w:r w:rsidRPr="00B01293">
              <w:rPr>
                <w:sz w:val="16"/>
                <w:szCs w:val="16"/>
                <w:lang w:val="sk"/>
              </w:rPr>
              <w:t>PO</w:t>
            </w:r>
            <w:r w:rsidR="009A2BC6" w:rsidRPr="00B01293">
              <w:rPr>
                <w:sz w:val="16"/>
                <w:szCs w:val="16"/>
                <w:lang w:val="sk"/>
              </w:rPr>
              <w:t>1</w:t>
            </w:r>
          </w:p>
        </w:tc>
        <w:tc>
          <w:tcPr>
            <w:tcW w:w="413" w:type="pct"/>
            <w:vAlign w:val="center"/>
          </w:tcPr>
          <w:p w14:paraId="1651CFD6" w14:textId="1421B7E6" w:rsidR="004C39A1" w:rsidRPr="00B01293" w:rsidRDefault="00D37AEC" w:rsidP="00FE2FC1">
            <w:pPr>
              <w:pStyle w:val="NoSpacing"/>
              <w:spacing w:after="20"/>
              <w:jc w:val="center"/>
              <w:rPr>
                <w:sz w:val="16"/>
                <w:szCs w:val="16"/>
              </w:rPr>
            </w:pPr>
            <w:r>
              <w:rPr>
                <w:sz w:val="16"/>
                <w:szCs w:val="16"/>
              </w:rPr>
              <w:t>PO2-</w:t>
            </w:r>
            <w:r w:rsidRPr="00A82656">
              <w:rPr>
                <w:sz w:val="16"/>
                <w:szCs w:val="16"/>
              </w:rPr>
              <w:t>SO(V</w:t>
            </w:r>
            <w:r>
              <w:rPr>
                <w:sz w:val="16"/>
                <w:szCs w:val="16"/>
              </w:rPr>
              <w:t>I</w:t>
            </w:r>
            <w:r w:rsidRPr="00A82656">
              <w:rPr>
                <w:sz w:val="16"/>
                <w:szCs w:val="16"/>
              </w:rPr>
              <w:t>I)</w:t>
            </w:r>
          </w:p>
        </w:tc>
        <w:tc>
          <w:tcPr>
            <w:tcW w:w="377" w:type="pct"/>
            <w:vAlign w:val="center"/>
          </w:tcPr>
          <w:p w14:paraId="5B9F09C0" w14:textId="65EB9D21" w:rsidR="004C39A1" w:rsidRPr="00B01293" w:rsidRDefault="004C39A1" w:rsidP="00FE2FC1">
            <w:pPr>
              <w:pStyle w:val="NoSpacing"/>
              <w:spacing w:after="20"/>
              <w:jc w:val="center"/>
              <w:rPr>
                <w:sz w:val="16"/>
                <w:szCs w:val="16"/>
              </w:rPr>
            </w:pPr>
            <w:r w:rsidRPr="00B01293">
              <w:rPr>
                <w:sz w:val="16"/>
                <w:szCs w:val="16"/>
                <w:lang w:val="sk"/>
              </w:rPr>
              <w:t>RCR84</w:t>
            </w:r>
          </w:p>
        </w:tc>
        <w:tc>
          <w:tcPr>
            <w:tcW w:w="745" w:type="pct"/>
            <w:shd w:val="clear" w:color="auto" w:fill="auto"/>
            <w:vAlign w:val="center"/>
          </w:tcPr>
          <w:p w14:paraId="7F45EFC0" w14:textId="77777777" w:rsidR="004C39A1" w:rsidRPr="00B01293" w:rsidRDefault="004C39A1" w:rsidP="00FE2FC1">
            <w:pPr>
              <w:pStyle w:val="NoSpacing"/>
              <w:spacing w:after="20"/>
              <w:rPr>
                <w:sz w:val="16"/>
                <w:szCs w:val="16"/>
                <w:lang w:val="pl-PL"/>
              </w:rPr>
            </w:pPr>
            <w:r w:rsidRPr="00B01293">
              <w:rPr>
                <w:sz w:val="16"/>
                <w:szCs w:val="16"/>
                <w:lang w:val="sk"/>
              </w:rPr>
              <w:t>Organizácie spolupracujúce po ukončení projektu</w:t>
            </w:r>
          </w:p>
        </w:tc>
        <w:tc>
          <w:tcPr>
            <w:tcW w:w="590" w:type="pct"/>
            <w:vAlign w:val="center"/>
          </w:tcPr>
          <w:p w14:paraId="390B9342" w14:textId="3C88B5EE" w:rsidR="004C39A1" w:rsidRPr="00B01293" w:rsidRDefault="009A2BC6" w:rsidP="00FE2FC1">
            <w:pPr>
              <w:pStyle w:val="NoSpacing"/>
              <w:spacing w:after="20"/>
              <w:jc w:val="center"/>
              <w:rPr>
                <w:sz w:val="16"/>
                <w:szCs w:val="16"/>
                <w:lang w:val="pl-PL"/>
              </w:rPr>
            </w:pPr>
            <w:r w:rsidRPr="00B01293">
              <w:rPr>
                <w:sz w:val="16"/>
                <w:szCs w:val="16"/>
                <w:lang w:val="pl-PL"/>
              </w:rPr>
              <w:t>organizácie</w:t>
            </w:r>
          </w:p>
        </w:tc>
        <w:tc>
          <w:tcPr>
            <w:tcW w:w="664" w:type="pct"/>
            <w:tcBorders>
              <w:bottom w:val="single" w:sz="4" w:space="0" w:color="auto"/>
            </w:tcBorders>
            <w:vAlign w:val="center"/>
          </w:tcPr>
          <w:p w14:paraId="0C1D2438" w14:textId="209EB30B" w:rsidR="004C39A1" w:rsidRPr="00B01293" w:rsidRDefault="009A2BC6" w:rsidP="00FE2FC1">
            <w:pPr>
              <w:pStyle w:val="NoSpacing"/>
              <w:spacing w:after="20"/>
              <w:jc w:val="center"/>
              <w:rPr>
                <w:sz w:val="16"/>
                <w:szCs w:val="16"/>
                <w:lang w:val="pl-PL"/>
              </w:rPr>
            </w:pPr>
            <w:r w:rsidRPr="00B01293">
              <w:rPr>
                <w:sz w:val="16"/>
                <w:szCs w:val="16"/>
                <w:lang w:val="pl-PL"/>
              </w:rPr>
              <w:t>0</w:t>
            </w:r>
          </w:p>
        </w:tc>
        <w:tc>
          <w:tcPr>
            <w:tcW w:w="282" w:type="pct"/>
            <w:tcBorders>
              <w:bottom w:val="single" w:sz="4" w:space="0" w:color="auto"/>
            </w:tcBorders>
            <w:vAlign w:val="center"/>
          </w:tcPr>
          <w:p w14:paraId="550338A2" w14:textId="34CCBB1D" w:rsidR="004C39A1" w:rsidRPr="00B01293" w:rsidRDefault="009A2BC6" w:rsidP="00FE2FC1">
            <w:pPr>
              <w:pStyle w:val="NoSpacing"/>
              <w:spacing w:after="20"/>
              <w:jc w:val="center"/>
              <w:rPr>
                <w:sz w:val="16"/>
                <w:szCs w:val="16"/>
                <w:lang w:val="pl-PL"/>
              </w:rPr>
            </w:pPr>
            <w:r w:rsidRPr="00B01293">
              <w:rPr>
                <w:sz w:val="16"/>
                <w:szCs w:val="16"/>
                <w:lang w:val="pl-PL"/>
              </w:rPr>
              <w:t>na</w:t>
            </w:r>
          </w:p>
        </w:tc>
        <w:tc>
          <w:tcPr>
            <w:tcW w:w="469" w:type="pct"/>
            <w:tcBorders>
              <w:bottom w:val="single" w:sz="4" w:space="0" w:color="auto"/>
            </w:tcBorders>
            <w:shd w:val="clear" w:color="auto" w:fill="auto"/>
            <w:vAlign w:val="center"/>
          </w:tcPr>
          <w:p w14:paraId="77A072D8" w14:textId="2DEDEACF" w:rsidR="004C39A1" w:rsidRPr="00B01293" w:rsidRDefault="009A2BC6" w:rsidP="00FE2FC1">
            <w:pPr>
              <w:pStyle w:val="NoSpacing"/>
              <w:spacing w:after="20"/>
              <w:jc w:val="center"/>
              <w:rPr>
                <w:sz w:val="16"/>
                <w:szCs w:val="16"/>
                <w:lang w:val="pl-PL"/>
              </w:rPr>
            </w:pPr>
            <w:r w:rsidRPr="00B01293">
              <w:rPr>
                <w:sz w:val="16"/>
                <w:szCs w:val="16"/>
                <w:lang w:val="pl-PL"/>
              </w:rPr>
              <w:t>30</w:t>
            </w:r>
          </w:p>
        </w:tc>
        <w:tc>
          <w:tcPr>
            <w:tcW w:w="705" w:type="pct"/>
            <w:tcBorders>
              <w:bottom w:val="single" w:sz="4" w:space="0" w:color="auto"/>
            </w:tcBorders>
            <w:shd w:val="clear" w:color="auto" w:fill="auto"/>
            <w:vAlign w:val="center"/>
          </w:tcPr>
          <w:p w14:paraId="6162BA0F" w14:textId="4BDC34AD" w:rsidR="004C39A1" w:rsidRPr="00B01293" w:rsidRDefault="009A2BC6" w:rsidP="00FE2FC1">
            <w:pPr>
              <w:pStyle w:val="NoSpacing"/>
              <w:spacing w:after="20"/>
              <w:jc w:val="center"/>
              <w:rPr>
                <w:sz w:val="16"/>
                <w:szCs w:val="16"/>
                <w:lang w:val="pl-PL"/>
              </w:rPr>
            </w:pPr>
            <w:r w:rsidRPr="00B01293">
              <w:rPr>
                <w:sz w:val="16"/>
                <w:szCs w:val="16"/>
                <w:lang w:val="pl-PL"/>
              </w:rPr>
              <w:t>Monitorovací systém RO</w:t>
            </w:r>
          </w:p>
        </w:tc>
        <w:tc>
          <w:tcPr>
            <w:tcW w:w="466" w:type="pct"/>
            <w:tcBorders>
              <w:bottom w:val="single" w:sz="4" w:space="0" w:color="auto"/>
            </w:tcBorders>
            <w:vAlign w:val="center"/>
          </w:tcPr>
          <w:p w14:paraId="2388B960" w14:textId="7E4056F5" w:rsidR="004C39A1" w:rsidRPr="00B01293" w:rsidRDefault="009A2BC6" w:rsidP="00FE2FC1">
            <w:pPr>
              <w:pStyle w:val="NoSpacing"/>
              <w:spacing w:after="20"/>
              <w:jc w:val="center"/>
              <w:rPr>
                <w:sz w:val="16"/>
                <w:szCs w:val="16"/>
                <w:lang w:val="pl-PL"/>
              </w:rPr>
            </w:pPr>
            <w:r w:rsidRPr="00B01293">
              <w:rPr>
                <w:sz w:val="16"/>
                <w:szCs w:val="16"/>
                <w:lang w:val="pl-PL"/>
              </w:rPr>
              <w:t>-</w:t>
            </w:r>
          </w:p>
        </w:tc>
      </w:tr>
    </w:tbl>
    <w:p w14:paraId="1E827FB1" w14:textId="18C4A342" w:rsidR="000B6CE8" w:rsidRPr="00A1759A" w:rsidRDefault="000B6CE8" w:rsidP="00B01293">
      <w:pPr>
        <w:pStyle w:val="Heading3"/>
        <w:keepNext/>
        <w:ind w:hanging="544"/>
      </w:pPr>
      <w:r>
        <w:t>Hlavné cieľové skupiny</w:t>
      </w:r>
    </w:p>
    <w:p w14:paraId="19887FE4" w14:textId="6DB2BEB9" w:rsidR="00E5612B" w:rsidRPr="00E50FED" w:rsidRDefault="000B6CE8" w:rsidP="00B01293">
      <w:pPr>
        <w:spacing w:after="0"/>
        <w:ind w:left="21"/>
      </w:pPr>
      <w:r>
        <w:rPr>
          <w:lang w:val="sk"/>
        </w:rPr>
        <w:t>Hlavnými cieľovými skupinami špecifického cieľa sú obyvatelia pohraničného regiónu, najmä ľudia žijúci v blízkosti cezhraničných riek.</w:t>
      </w:r>
      <w:r w:rsidR="003F2289">
        <w:rPr>
          <w:lang w:val="sk"/>
        </w:rPr>
        <w:t xml:space="preserve"> </w:t>
      </w:r>
      <w:r w:rsidR="00E5612B">
        <w:rPr>
          <w:lang w:val="sk"/>
        </w:rPr>
        <w:t xml:space="preserve">Očakáva sa, že žiadosti budú </w:t>
      </w:r>
      <w:r w:rsidR="00086830">
        <w:rPr>
          <w:lang w:val="sk"/>
        </w:rPr>
        <w:t xml:space="preserve">(okrem iných) </w:t>
      </w:r>
      <w:r w:rsidR="00E5612B">
        <w:rPr>
          <w:lang w:val="sk"/>
        </w:rPr>
        <w:t xml:space="preserve">realizovať </w:t>
      </w:r>
      <w:r w:rsidR="00086830">
        <w:rPr>
          <w:lang w:val="sk"/>
        </w:rPr>
        <w:t xml:space="preserve">aj </w:t>
      </w:r>
      <w:r w:rsidR="00E5612B">
        <w:rPr>
          <w:lang w:val="sk"/>
        </w:rPr>
        <w:t xml:space="preserve">tieto druhy </w:t>
      </w:r>
      <w:r w:rsidR="00E5612B">
        <w:rPr>
          <w:lang w:val="sk"/>
        </w:rPr>
        <w:lastRenderedPageBreak/>
        <w:t>prijímateľov :</w:t>
      </w:r>
    </w:p>
    <w:p w14:paraId="249F06C7" w14:textId="55023389" w:rsidR="00E5612B" w:rsidRDefault="00302CE5" w:rsidP="003F2289">
      <w:pPr>
        <w:pStyle w:val="felsorols1"/>
      </w:pPr>
      <w:r>
        <w:t xml:space="preserve">organizácie </w:t>
      </w:r>
      <w:r w:rsidR="00E5612B">
        <w:t>hospodárenia s</w:t>
      </w:r>
      <w:r w:rsidR="00FE2EE8">
        <w:t> </w:t>
      </w:r>
      <w:r w:rsidR="00E5612B">
        <w:t>vodami</w:t>
      </w:r>
      <w:r w:rsidR="00FE2EE8">
        <w:t>;</w:t>
      </w:r>
    </w:p>
    <w:p w14:paraId="03D3B592" w14:textId="7312AA6C" w:rsidR="00E5612B" w:rsidRDefault="00302CE5" w:rsidP="003F2289">
      <w:pPr>
        <w:pStyle w:val="felsorols1"/>
      </w:pPr>
      <w:r>
        <w:t xml:space="preserve">riaditeľstvá </w:t>
      </w:r>
      <w:r w:rsidR="00E5612B">
        <w:t>národných parkov, prírodné parky</w:t>
      </w:r>
      <w:r w:rsidR="00FE2EE8">
        <w:t>;</w:t>
      </w:r>
    </w:p>
    <w:p w14:paraId="6BE95B22" w14:textId="7B9DBFBE" w:rsidR="00E5612B" w:rsidRPr="0092739F" w:rsidRDefault="00302CE5" w:rsidP="003F2289">
      <w:pPr>
        <w:pStyle w:val="felsorols1"/>
        <w:rPr>
          <w:lang w:val="pl-PL"/>
        </w:rPr>
      </w:pPr>
      <w:r>
        <w:t xml:space="preserve">organizácie </w:t>
      </w:r>
      <w:r w:rsidR="00E5612B">
        <w:t>na ochranu životného prostredia</w:t>
      </w:r>
      <w:r w:rsidR="009A2BC6">
        <w:t xml:space="preserve"> a prírody</w:t>
      </w:r>
      <w:r w:rsidR="00FE2EE8">
        <w:t>;</w:t>
      </w:r>
    </w:p>
    <w:p w14:paraId="725A10EC" w14:textId="550F9563" w:rsidR="00E5612B" w:rsidRDefault="00302CE5" w:rsidP="003F2289">
      <w:pPr>
        <w:pStyle w:val="felsorols1"/>
      </w:pPr>
      <w:r>
        <w:t xml:space="preserve">mimovládne </w:t>
      </w:r>
      <w:r w:rsidR="00E5612B">
        <w:t>organizácie</w:t>
      </w:r>
      <w:r w:rsidR="00FE2EE8">
        <w:t>;</w:t>
      </w:r>
    </w:p>
    <w:p w14:paraId="04482B65" w14:textId="6C4EEED2" w:rsidR="00E5612B" w:rsidRPr="008B1A9E" w:rsidRDefault="00302CE5" w:rsidP="003F2289">
      <w:pPr>
        <w:pStyle w:val="felsorols1"/>
        <w:rPr>
          <w:lang w:val="pl-PL"/>
        </w:rPr>
      </w:pPr>
      <w:r>
        <w:t xml:space="preserve">miestne </w:t>
      </w:r>
      <w:r w:rsidR="00E5612B">
        <w:t>a územné samosprávy a ich rozpočtové organizácie</w:t>
      </w:r>
      <w:r w:rsidR="00FE2EE8">
        <w:t>;</w:t>
      </w:r>
    </w:p>
    <w:p w14:paraId="5FB56654" w14:textId="25E12D18" w:rsidR="00E5612B" w:rsidRPr="009C6638" w:rsidRDefault="00E5612B" w:rsidP="003F2289">
      <w:pPr>
        <w:pStyle w:val="felsorols1"/>
        <w:rPr>
          <w:lang w:val="pl-PL"/>
        </w:rPr>
      </w:pPr>
      <w:r>
        <w:t>Európske zoskupenia pre územnú spoluprácu</w:t>
      </w:r>
      <w:r w:rsidR="00FE2EE8">
        <w:t>;</w:t>
      </w:r>
    </w:p>
    <w:p w14:paraId="4D239DE6" w14:textId="1220BB66" w:rsidR="00E5612B" w:rsidRDefault="00302CE5" w:rsidP="003F2289">
      <w:pPr>
        <w:pStyle w:val="felsorols1"/>
      </w:pPr>
      <w:r>
        <w:t xml:space="preserve">univerzity </w:t>
      </w:r>
      <w:r w:rsidR="00E5612B">
        <w:t>a výskumné organizácie</w:t>
      </w:r>
      <w:r w:rsidR="00FE2EE8">
        <w:t>;</w:t>
      </w:r>
    </w:p>
    <w:p w14:paraId="6A6D6448" w14:textId="345CBE2C" w:rsidR="00E5612B" w:rsidRDefault="00302CE5" w:rsidP="003F2289">
      <w:pPr>
        <w:pStyle w:val="felsorols1"/>
      </w:pPr>
      <w:r>
        <w:t xml:space="preserve">vzdelávacie </w:t>
      </w:r>
      <w:r w:rsidR="00E5612B">
        <w:t>organizácie</w:t>
      </w:r>
      <w:r w:rsidR="00FE2EE8">
        <w:t>;</w:t>
      </w:r>
    </w:p>
    <w:p w14:paraId="5DEF35B6" w14:textId="77777777" w:rsidR="00267436" w:rsidRPr="0092739F" w:rsidRDefault="00302CE5" w:rsidP="003F2289">
      <w:pPr>
        <w:pStyle w:val="felsorols1"/>
      </w:pPr>
      <w:r>
        <w:t xml:space="preserve">organizácie </w:t>
      </w:r>
      <w:r w:rsidR="00E5612B">
        <w:t>pre zvládanie katastrof</w:t>
      </w:r>
      <w:r w:rsidR="00267436">
        <w:t>;</w:t>
      </w:r>
    </w:p>
    <w:p w14:paraId="6816B0BD" w14:textId="0F56B518" w:rsidR="00E5612B" w:rsidRPr="0092739F" w:rsidRDefault="00267436" w:rsidP="003F2289">
      <w:pPr>
        <w:pStyle w:val="felsorols1"/>
        <w:rPr>
          <w:lang w:val="pl-PL"/>
        </w:rPr>
      </w:pPr>
      <w:r w:rsidRPr="00267436">
        <w:t>organizácie obhospodarujúce lesy (obhospodarovatelia lesov)</w:t>
      </w:r>
      <w:r w:rsidR="00FE2EE8">
        <w:t>.</w:t>
      </w:r>
    </w:p>
    <w:p w14:paraId="5444E875" w14:textId="0F895BD3" w:rsidR="000B6CE8" w:rsidRDefault="000B6CE8" w:rsidP="000B6CE8">
      <w:pPr>
        <w:pStyle w:val="Heading3"/>
        <w:rPr>
          <w:bCs/>
          <w:lang w:val="sk"/>
        </w:rPr>
      </w:pPr>
      <w:r>
        <w:rPr>
          <w:bCs/>
          <w:lang w:val="sk"/>
        </w:rPr>
        <w:t>Označenie konkrétneho cieľového územia vrátane plánovaného využívania integrovaných územných investícií (IÚI), miestneho rozvoja vedeného komunitou alebo ďalších územných nástrojov</w:t>
      </w:r>
    </w:p>
    <w:p w14:paraId="23945FC8" w14:textId="41F837A6" w:rsidR="00CB105C" w:rsidRPr="00CB105C" w:rsidRDefault="00CB105C" w:rsidP="00CB105C">
      <w:pPr>
        <w:rPr>
          <w:lang w:val="sk"/>
        </w:rPr>
      </w:pPr>
      <w:r>
        <w:rPr>
          <w:lang w:val="sk"/>
        </w:rPr>
        <w:t>Nerelevantné</w:t>
      </w:r>
    </w:p>
    <w:p w14:paraId="36A43E5E" w14:textId="24C838DE" w:rsidR="000B6CE8" w:rsidRDefault="000B6CE8" w:rsidP="000B6CE8">
      <w:pPr>
        <w:pStyle w:val="Heading3"/>
        <w:rPr>
          <w:bCs/>
          <w:lang w:val="sk"/>
        </w:rPr>
      </w:pPr>
      <w:r>
        <w:rPr>
          <w:bCs/>
          <w:lang w:val="sk"/>
        </w:rPr>
        <w:t>Plánované využitie finančných nástrojov</w:t>
      </w:r>
    </w:p>
    <w:p w14:paraId="303A6B53" w14:textId="5E592BEA" w:rsidR="00CB105C" w:rsidRPr="00CB105C" w:rsidRDefault="00CB105C" w:rsidP="00CB105C">
      <w:pPr>
        <w:rPr>
          <w:lang w:val="sk"/>
        </w:rPr>
      </w:pPr>
      <w:r>
        <w:rPr>
          <w:lang w:val="sk"/>
        </w:rPr>
        <w:t>Nerelevantné</w:t>
      </w:r>
    </w:p>
    <w:p w14:paraId="46F7E56A" w14:textId="7F9D200D" w:rsidR="000B6CE8" w:rsidRPr="00A624C0" w:rsidRDefault="000B6CE8" w:rsidP="00A624C0">
      <w:pPr>
        <w:pStyle w:val="Heading3"/>
        <w:rPr>
          <w:lang w:val="pl-PL"/>
        </w:rPr>
      </w:pPr>
      <w:r>
        <w:rPr>
          <w:bCs/>
          <w:lang w:val="sk"/>
        </w:rPr>
        <w:t>Orientačné rozdelenie zdrojov na programy EÚ podľa typu intervencie</w:t>
      </w:r>
    </w:p>
    <w:p w14:paraId="2F28DF69" w14:textId="3AA0F7BC" w:rsidR="000B6CE8" w:rsidRDefault="000B6CE8" w:rsidP="000B6CE8">
      <w:r>
        <w:rPr>
          <w:lang w:val="sk"/>
        </w:rPr>
        <w:t xml:space="preserve">Dimenzia 1 – oblasť intervencie </w:t>
      </w:r>
    </w:p>
    <w:tbl>
      <w:tblPr>
        <w:tblStyle w:val="TableGrid"/>
        <w:tblW w:w="0" w:type="auto"/>
        <w:tblCellMar>
          <w:top w:w="57" w:type="dxa"/>
          <w:bottom w:w="57" w:type="dxa"/>
        </w:tblCellMar>
        <w:tblLook w:val="04A0" w:firstRow="1" w:lastRow="0" w:firstColumn="1" w:lastColumn="0" w:noHBand="0" w:noVBand="1"/>
      </w:tblPr>
      <w:tblGrid>
        <w:gridCol w:w="1413"/>
        <w:gridCol w:w="1134"/>
        <w:gridCol w:w="1559"/>
        <w:gridCol w:w="3544"/>
        <w:gridCol w:w="1414"/>
      </w:tblGrid>
      <w:tr w:rsidR="000B6CE8" w14:paraId="55D3E935" w14:textId="77777777" w:rsidTr="00B01293">
        <w:tc>
          <w:tcPr>
            <w:tcW w:w="1413" w:type="dxa"/>
          </w:tcPr>
          <w:p w14:paraId="4E0F990F" w14:textId="77777777" w:rsidR="000B6CE8" w:rsidRPr="00B01293" w:rsidRDefault="000B6CE8" w:rsidP="00A07328">
            <w:pPr>
              <w:pStyle w:val="NoSpacing"/>
              <w:jc w:val="center"/>
              <w:rPr>
                <w:b/>
                <w:sz w:val="16"/>
                <w:szCs w:val="16"/>
              </w:rPr>
            </w:pPr>
            <w:r w:rsidRPr="00B01293">
              <w:rPr>
                <w:b/>
                <w:sz w:val="16"/>
                <w:szCs w:val="16"/>
                <w:lang w:val="sk"/>
              </w:rPr>
              <w:t>Číslo priority</w:t>
            </w:r>
          </w:p>
        </w:tc>
        <w:tc>
          <w:tcPr>
            <w:tcW w:w="1134" w:type="dxa"/>
          </w:tcPr>
          <w:p w14:paraId="476FAD17" w14:textId="77777777" w:rsidR="000B6CE8" w:rsidRPr="00B01293" w:rsidRDefault="000B6CE8" w:rsidP="00A07328">
            <w:pPr>
              <w:pStyle w:val="NoSpacing"/>
              <w:jc w:val="center"/>
              <w:rPr>
                <w:b/>
                <w:sz w:val="16"/>
                <w:szCs w:val="16"/>
              </w:rPr>
            </w:pPr>
            <w:r w:rsidRPr="00B01293">
              <w:rPr>
                <w:b/>
                <w:sz w:val="16"/>
                <w:szCs w:val="16"/>
                <w:lang w:val="sk"/>
              </w:rPr>
              <w:t>Fond</w:t>
            </w:r>
          </w:p>
        </w:tc>
        <w:tc>
          <w:tcPr>
            <w:tcW w:w="1559" w:type="dxa"/>
          </w:tcPr>
          <w:p w14:paraId="225020A0" w14:textId="77777777" w:rsidR="000B6CE8" w:rsidRPr="00B01293" w:rsidRDefault="000B6CE8" w:rsidP="00A07328">
            <w:pPr>
              <w:pStyle w:val="NoSpacing"/>
              <w:jc w:val="center"/>
              <w:rPr>
                <w:b/>
                <w:sz w:val="16"/>
                <w:szCs w:val="16"/>
              </w:rPr>
            </w:pPr>
            <w:r w:rsidRPr="00B01293">
              <w:rPr>
                <w:b/>
                <w:sz w:val="16"/>
                <w:szCs w:val="16"/>
                <w:lang w:val="sk"/>
              </w:rPr>
              <w:t>Špecifický cieľ</w:t>
            </w:r>
          </w:p>
        </w:tc>
        <w:tc>
          <w:tcPr>
            <w:tcW w:w="3544" w:type="dxa"/>
          </w:tcPr>
          <w:p w14:paraId="770068B9" w14:textId="77777777" w:rsidR="000B6CE8" w:rsidRPr="00B01293" w:rsidRDefault="000B6CE8" w:rsidP="00A07328">
            <w:pPr>
              <w:pStyle w:val="NoSpacing"/>
              <w:jc w:val="center"/>
              <w:rPr>
                <w:b/>
                <w:sz w:val="16"/>
                <w:szCs w:val="16"/>
              </w:rPr>
            </w:pPr>
            <w:r w:rsidRPr="00B01293">
              <w:rPr>
                <w:b/>
                <w:sz w:val="16"/>
                <w:szCs w:val="16"/>
                <w:lang w:val="sk"/>
              </w:rPr>
              <w:t>Kód</w:t>
            </w:r>
          </w:p>
        </w:tc>
        <w:tc>
          <w:tcPr>
            <w:tcW w:w="1414" w:type="dxa"/>
          </w:tcPr>
          <w:p w14:paraId="65BE6FCD" w14:textId="77777777" w:rsidR="000B6CE8" w:rsidRPr="00B01293" w:rsidRDefault="000B6CE8" w:rsidP="00A07328">
            <w:pPr>
              <w:pStyle w:val="NoSpacing"/>
              <w:jc w:val="center"/>
              <w:rPr>
                <w:b/>
                <w:sz w:val="16"/>
                <w:szCs w:val="16"/>
              </w:rPr>
            </w:pPr>
            <w:r w:rsidRPr="00B01293">
              <w:rPr>
                <w:b/>
                <w:sz w:val="16"/>
                <w:szCs w:val="16"/>
                <w:lang w:val="sk"/>
              </w:rPr>
              <w:t>Suma (v EUR)</w:t>
            </w:r>
          </w:p>
        </w:tc>
      </w:tr>
      <w:tr w:rsidR="00B01293" w14:paraId="1A9F54F7" w14:textId="77777777" w:rsidTr="00B01293">
        <w:tc>
          <w:tcPr>
            <w:tcW w:w="1413" w:type="dxa"/>
            <w:vAlign w:val="center"/>
          </w:tcPr>
          <w:p w14:paraId="3DA67903" w14:textId="16987D69" w:rsidR="00B01293" w:rsidRPr="00B01293" w:rsidRDefault="00B01293" w:rsidP="00B01293">
            <w:pPr>
              <w:pStyle w:val="NoSpacing"/>
              <w:jc w:val="center"/>
              <w:rPr>
                <w:sz w:val="16"/>
                <w:szCs w:val="16"/>
              </w:rPr>
            </w:pPr>
            <w:r w:rsidRPr="00B01293">
              <w:rPr>
                <w:sz w:val="16"/>
                <w:szCs w:val="16"/>
              </w:rPr>
              <w:t>PO1</w:t>
            </w:r>
          </w:p>
        </w:tc>
        <w:tc>
          <w:tcPr>
            <w:tcW w:w="1134" w:type="dxa"/>
            <w:vAlign w:val="center"/>
          </w:tcPr>
          <w:p w14:paraId="367D2B00" w14:textId="627A8188" w:rsidR="00B01293" w:rsidRPr="00B01293" w:rsidRDefault="00B01293" w:rsidP="00B01293">
            <w:pPr>
              <w:pStyle w:val="NoSpacing"/>
              <w:jc w:val="center"/>
              <w:rPr>
                <w:sz w:val="16"/>
                <w:szCs w:val="16"/>
              </w:rPr>
            </w:pPr>
            <w:r w:rsidRPr="00B01293">
              <w:rPr>
                <w:sz w:val="16"/>
                <w:szCs w:val="16"/>
              </w:rPr>
              <w:t>EFRR</w:t>
            </w:r>
          </w:p>
        </w:tc>
        <w:tc>
          <w:tcPr>
            <w:tcW w:w="1559" w:type="dxa"/>
            <w:vAlign w:val="center"/>
          </w:tcPr>
          <w:p w14:paraId="7AE780B4" w14:textId="21E5B669" w:rsidR="00B01293" w:rsidRPr="00B01293" w:rsidRDefault="00B01293" w:rsidP="00B01293">
            <w:pPr>
              <w:pStyle w:val="NoSpacing"/>
              <w:jc w:val="center"/>
              <w:rPr>
                <w:sz w:val="16"/>
                <w:szCs w:val="16"/>
              </w:rPr>
            </w:pPr>
            <w:r w:rsidRPr="00B01293">
              <w:rPr>
                <w:sz w:val="16"/>
                <w:szCs w:val="16"/>
              </w:rPr>
              <w:t>PO2-SO(VII)</w:t>
            </w:r>
          </w:p>
        </w:tc>
        <w:tc>
          <w:tcPr>
            <w:tcW w:w="3544" w:type="dxa"/>
            <w:vAlign w:val="center"/>
          </w:tcPr>
          <w:p w14:paraId="1E417433" w14:textId="533B7BD7" w:rsidR="00B01293" w:rsidRPr="00B01293" w:rsidRDefault="00B01293" w:rsidP="00B01293">
            <w:pPr>
              <w:pStyle w:val="NoSpacing"/>
              <w:rPr>
                <w:sz w:val="16"/>
                <w:szCs w:val="16"/>
              </w:rPr>
            </w:pPr>
            <w:r w:rsidRPr="00B01293">
              <w:rPr>
                <w:sz w:val="16"/>
                <w:szCs w:val="16"/>
              </w:rPr>
              <w:t>079 | Ochrana prírody a biodiverzity, prírodné dedičstvo a zdroje, zelená a modrá infraštruktúra</w:t>
            </w:r>
          </w:p>
        </w:tc>
        <w:tc>
          <w:tcPr>
            <w:tcW w:w="1414" w:type="dxa"/>
            <w:vAlign w:val="center"/>
          </w:tcPr>
          <w:p w14:paraId="50139747" w14:textId="2D1DF983" w:rsidR="00B01293" w:rsidRPr="00B01293" w:rsidRDefault="00B01293" w:rsidP="00B01293">
            <w:pPr>
              <w:pStyle w:val="NoSpacing"/>
              <w:jc w:val="center"/>
              <w:rPr>
                <w:sz w:val="16"/>
                <w:szCs w:val="16"/>
              </w:rPr>
            </w:pPr>
            <w:r w:rsidRPr="00B01293">
              <w:rPr>
                <w:sz w:val="16"/>
                <w:szCs w:val="16"/>
              </w:rPr>
              <w:t xml:space="preserve">14 485 981,31 </w:t>
            </w:r>
          </w:p>
        </w:tc>
      </w:tr>
      <w:tr w:rsidR="00B01293" w14:paraId="06C2D635" w14:textId="77777777" w:rsidTr="00B01293">
        <w:trPr>
          <w:trHeight w:val="1279"/>
        </w:trPr>
        <w:tc>
          <w:tcPr>
            <w:tcW w:w="1413" w:type="dxa"/>
            <w:vAlign w:val="center"/>
          </w:tcPr>
          <w:p w14:paraId="1F053E46" w14:textId="4BD66F55" w:rsidR="00B01293" w:rsidRPr="00B01293" w:rsidRDefault="00B01293" w:rsidP="00B01293">
            <w:pPr>
              <w:pStyle w:val="NoSpacing"/>
              <w:jc w:val="center"/>
              <w:rPr>
                <w:sz w:val="16"/>
                <w:szCs w:val="16"/>
              </w:rPr>
            </w:pPr>
            <w:r w:rsidRPr="00B01293">
              <w:rPr>
                <w:sz w:val="16"/>
                <w:szCs w:val="16"/>
              </w:rPr>
              <w:t>PO1</w:t>
            </w:r>
          </w:p>
        </w:tc>
        <w:tc>
          <w:tcPr>
            <w:tcW w:w="1134" w:type="dxa"/>
            <w:vAlign w:val="center"/>
          </w:tcPr>
          <w:p w14:paraId="2732C3B8" w14:textId="1D6D8213" w:rsidR="00B01293" w:rsidRPr="00B01293" w:rsidRDefault="00B01293" w:rsidP="00B01293">
            <w:pPr>
              <w:pStyle w:val="NoSpacing"/>
              <w:jc w:val="center"/>
              <w:rPr>
                <w:sz w:val="16"/>
                <w:szCs w:val="16"/>
              </w:rPr>
            </w:pPr>
            <w:r w:rsidRPr="00B01293">
              <w:rPr>
                <w:sz w:val="16"/>
                <w:szCs w:val="16"/>
              </w:rPr>
              <w:t>EFRR</w:t>
            </w:r>
          </w:p>
        </w:tc>
        <w:tc>
          <w:tcPr>
            <w:tcW w:w="1559" w:type="dxa"/>
            <w:vAlign w:val="center"/>
          </w:tcPr>
          <w:p w14:paraId="618B3DD6" w14:textId="77034849" w:rsidR="00B01293" w:rsidRPr="00B01293" w:rsidRDefault="00B01293" w:rsidP="00B01293">
            <w:pPr>
              <w:pStyle w:val="NoSpacing"/>
              <w:jc w:val="center"/>
              <w:rPr>
                <w:sz w:val="16"/>
                <w:szCs w:val="16"/>
              </w:rPr>
            </w:pPr>
            <w:r w:rsidRPr="00B01293">
              <w:rPr>
                <w:sz w:val="16"/>
                <w:szCs w:val="16"/>
              </w:rPr>
              <w:t>PO2-SO(VII)</w:t>
            </w:r>
          </w:p>
        </w:tc>
        <w:tc>
          <w:tcPr>
            <w:tcW w:w="3544" w:type="dxa"/>
            <w:vAlign w:val="center"/>
          </w:tcPr>
          <w:p w14:paraId="35D02C56" w14:textId="68695EF1" w:rsidR="00B01293" w:rsidRPr="00B01293" w:rsidRDefault="00B01293" w:rsidP="00B01293">
            <w:pPr>
              <w:pStyle w:val="NoSpacing"/>
              <w:rPr>
                <w:sz w:val="16"/>
                <w:szCs w:val="16"/>
              </w:rPr>
            </w:pPr>
            <w:r w:rsidRPr="00B01293">
              <w:rPr>
                <w:sz w:val="16"/>
                <w:szCs w:val="16"/>
              </w:rPr>
              <w:t>058 | Opatrenia na prispôsobenie sa zmene klímy a prevencia a riadenie rizík súvisiacich s klímou: povodne a zosuvy pôdy (vrátane zvyšovania povedomia, systémov civilnej ochrany a riadenia katastrof, infraštruktúry) a prístupov založených na ekosystémoch)</w:t>
            </w:r>
          </w:p>
        </w:tc>
        <w:tc>
          <w:tcPr>
            <w:tcW w:w="1414" w:type="dxa"/>
            <w:vAlign w:val="center"/>
          </w:tcPr>
          <w:p w14:paraId="0E41A0CF" w14:textId="19A3DF00" w:rsidR="00B01293" w:rsidRPr="00B01293" w:rsidRDefault="00B01293" w:rsidP="00B01293">
            <w:pPr>
              <w:pStyle w:val="NoSpacing"/>
              <w:jc w:val="center"/>
              <w:rPr>
                <w:sz w:val="16"/>
                <w:szCs w:val="16"/>
              </w:rPr>
            </w:pPr>
            <w:r w:rsidRPr="00B01293">
              <w:rPr>
                <w:sz w:val="16"/>
                <w:szCs w:val="16"/>
              </w:rPr>
              <w:t>9 345 794,39</w:t>
            </w:r>
          </w:p>
        </w:tc>
      </w:tr>
      <w:tr w:rsidR="00B01293" w14:paraId="6B5520A2" w14:textId="77777777" w:rsidTr="00B01293">
        <w:trPr>
          <w:trHeight w:val="1255"/>
        </w:trPr>
        <w:tc>
          <w:tcPr>
            <w:tcW w:w="1413" w:type="dxa"/>
            <w:vAlign w:val="center"/>
          </w:tcPr>
          <w:p w14:paraId="093E376A" w14:textId="11ACFAE0" w:rsidR="00B01293" w:rsidRPr="00B01293" w:rsidRDefault="00B01293" w:rsidP="00B01293">
            <w:pPr>
              <w:pStyle w:val="NoSpacing"/>
              <w:jc w:val="center"/>
              <w:rPr>
                <w:sz w:val="16"/>
                <w:szCs w:val="16"/>
              </w:rPr>
            </w:pPr>
            <w:r w:rsidRPr="00B01293">
              <w:rPr>
                <w:sz w:val="16"/>
                <w:szCs w:val="16"/>
              </w:rPr>
              <w:t>PO1</w:t>
            </w:r>
          </w:p>
        </w:tc>
        <w:tc>
          <w:tcPr>
            <w:tcW w:w="1134" w:type="dxa"/>
            <w:vAlign w:val="center"/>
          </w:tcPr>
          <w:p w14:paraId="32E09003" w14:textId="708D7EDC" w:rsidR="00B01293" w:rsidRPr="00B01293" w:rsidRDefault="00B01293" w:rsidP="00B01293">
            <w:pPr>
              <w:pStyle w:val="NoSpacing"/>
              <w:jc w:val="center"/>
              <w:rPr>
                <w:sz w:val="16"/>
                <w:szCs w:val="16"/>
              </w:rPr>
            </w:pPr>
            <w:r w:rsidRPr="00B01293">
              <w:rPr>
                <w:sz w:val="16"/>
                <w:szCs w:val="16"/>
              </w:rPr>
              <w:t>EFRR</w:t>
            </w:r>
          </w:p>
        </w:tc>
        <w:tc>
          <w:tcPr>
            <w:tcW w:w="1559" w:type="dxa"/>
            <w:vAlign w:val="center"/>
          </w:tcPr>
          <w:p w14:paraId="6C0186E6" w14:textId="5D50EDF2" w:rsidR="00B01293" w:rsidRPr="00B01293" w:rsidRDefault="00B01293" w:rsidP="00B01293">
            <w:pPr>
              <w:pStyle w:val="NoSpacing"/>
              <w:jc w:val="center"/>
              <w:rPr>
                <w:sz w:val="16"/>
                <w:szCs w:val="16"/>
              </w:rPr>
            </w:pPr>
            <w:r w:rsidRPr="00B01293">
              <w:rPr>
                <w:sz w:val="16"/>
                <w:szCs w:val="16"/>
              </w:rPr>
              <w:t>PO2-SO(VII)</w:t>
            </w:r>
          </w:p>
        </w:tc>
        <w:tc>
          <w:tcPr>
            <w:tcW w:w="3544" w:type="dxa"/>
            <w:vAlign w:val="center"/>
          </w:tcPr>
          <w:p w14:paraId="11A10E28" w14:textId="513CDF98" w:rsidR="00B01293" w:rsidRPr="00B01293" w:rsidRDefault="00B01293" w:rsidP="00B01293">
            <w:pPr>
              <w:pStyle w:val="NoSpacing"/>
              <w:rPr>
                <w:sz w:val="16"/>
                <w:szCs w:val="16"/>
              </w:rPr>
            </w:pPr>
            <w:r w:rsidRPr="00B01293">
              <w:rPr>
                <w:sz w:val="16"/>
                <w:szCs w:val="16"/>
              </w:rPr>
              <w:t>060 | Opatrenia na prispôsobenie sa zmene klímy a prevencia a riadenie rizík súvisiacich s klímou: iné, napr. búrky a sucho (vrátane zvyšovania povedomia, systémov civilnej ochrany a riadenia katastrof, infraštruktúr a ekosystémových prístupov)</w:t>
            </w:r>
          </w:p>
        </w:tc>
        <w:tc>
          <w:tcPr>
            <w:tcW w:w="1414" w:type="dxa"/>
            <w:vAlign w:val="center"/>
          </w:tcPr>
          <w:p w14:paraId="6AA8DDE2" w14:textId="53A6096F" w:rsidR="00B01293" w:rsidRPr="00B01293" w:rsidRDefault="00B01293" w:rsidP="00B01293">
            <w:pPr>
              <w:pStyle w:val="NoSpacing"/>
              <w:jc w:val="center"/>
              <w:rPr>
                <w:sz w:val="16"/>
                <w:szCs w:val="16"/>
              </w:rPr>
            </w:pPr>
            <w:r w:rsidRPr="00B01293">
              <w:rPr>
                <w:sz w:val="16"/>
                <w:szCs w:val="16"/>
              </w:rPr>
              <w:t>4 672 897,20</w:t>
            </w:r>
          </w:p>
        </w:tc>
      </w:tr>
    </w:tbl>
    <w:p w14:paraId="6D8B36DC" w14:textId="77777777" w:rsidR="000B6CE8" w:rsidRDefault="000B6CE8" w:rsidP="005D7075">
      <w:pPr>
        <w:pStyle w:val="NoSpacing"/>
      </w:pPr>
    </w:p>
    <w:p w14:paraId="10C4796E" w14:textId="73155C3D" w:rsidR="000B6CE8" w:rsidRDefault="000B6CE8" w:rsidP="000B6CE8">
      <w:r>
        <w:rPr>
          <w:lang w:val="sk"/>
        </w:rPr>
        <w:t xml:space="preserve">Dimenzia 2 – forma financovania </w:t>
      </w:r>
    </w:p>
    <w:tbl>
      <w:tblPr>
        <w:tblStyle w:val="TableGrid"/>
        <w:tblW w:w="0" w:type="auto"/>
        <w:tblCellMar>
          <w:top w:w="57" w:type="dxa"/>
          <w:bottom w:w="57" w:type="dxa"/>
        </w:tblCellMar>
        <w:tblLook w:val="04A0" w:firstRow="1" w:lastRow="0" w:firstColumn="1" w:lastColumn="0" w:noHBand="0" w:noVBand="1"/>
      </w:tblPr>
      <w:tblGrid>
        <w:gridCol w:w="1413"/>
        <w:gridCol w:w="1134"/>
        <w:gridCol w:w="1559"/>
        <w:gridCol w:w="3544"/>
        <w:gridCol w:w="1414"/>
      </w:tblGrid>
      <w:tr w:rsidR="000B6CE8" w14:paraId="63943636" w14:textId="77777777" w:rsidTr="00B01293">
        <w:tc>
          <w:tcPr>
            <w:tcW w:w="1413" w:type="dxa"/>
          </w:tcPr>
          <w:p w14:paraId="5C732CD4" w14:textId="77777777" w:rsidR="000B6CE8" w:rsidRPr="00B01293" w:rsidRDefault="000B6CE8" w:rsidP="00A07328">
            <w:pPr>
              <w:pStyle w:val="NoSpacing"/>
              <w:jc w:val="center"/>
              <w:rPr>
                <w:b/>
                <w:sz w:val="16"/>
                <w:szCs w:val="16"/>
              </w:rPr>
            </w:pPr>
            <w:r w:rsidRPr="00B01293">
              <w:rPr>
                <w:b/>
                <w:sz w:val="16"/>
                <w:szCs w:val="16"/>
                <w:lang w:val="sk"/>
              </w:rPr>
              <w:t>Číslo priority</w:t>
            </w:r>
          </w:p>
        </w:tc>
        <w:tc>
          <w:tcPr>
            <w:tcW w:w="1134" w:type="dxa"/>
          </w:tcPr>
          <w:p w14:paraId="498B9FE0" w14:textId="77777777" w:rsidR="000B6CE8" w:rsidRPr="00B01293" w:rsidRDefault="000B6CE8" w:rsidP="00A07328">
            <w:pPr>
              <w:pStyle w:val="NoSpacing"/>
              <w:jc w:val="center"/>
              <w:rPr>
                <w:b/>
                <w:sz w:val="16"/>
                <w:szCs w:val="16"/>
              </w:rPr>
            </w:pPr>
            <w:r w:rsidRPr="00B01293">
              <w:rPr>
                <w:b/>
                <w:sz w:val="16"/>
                <w:szCs w:val="16"/>
                <w:lang w:val="sk"/>
              </w:rPr>
              <w:t>Fond</w:t>
            </w:r>
          </w:p>
        </w:tc>
        <w:tc>
          <w:tcPr>
            <w:tcW w:w="1559" w:type="dxa"/>
          </w:tcPr>
          <w:p w14:paraId="0C812C92" w14:textId="77777777" w:rsidR="000B6CE8" w:rsidRPr="00B01293" w:rsidRDefault="000B6CE8" w:rsidP="00A07328">
            <w:pPr>
              <w:pStyle w:val="NoSpacing"/>
              <w:jc w:val="center"/>
              <w:rPr>
                <w:b/>
                <w:sz w:val="16"/>
                <w:szCs w:val="16"/>
              </w:rPr>
            </w:pPr>
            <w:r w:rsidRPr="00B01293">
              <w:rPr>
                <w:b/>
                <w:sz w:val="16"/>
                <w:szCs w:val="16"/>
                <w:lang w:val="sk"/>
              </w:rPr>
              <w:t>Špecifický cieľ</w:t>
            </w:r>
          </w:p>
        </w:tc>
        <w:tc>
          <w:tcPr>
            <w:tcW w:w="3544" w:type="dxa"/>
          </w:tcPr>
          <w:p w14:paraId="5297887F" w14:textId="77777777" w:rsidR="000B6CE8" w:rsidRPr="00B01293" w:rsidRDefault="000B6CE8" w:rsidP="00A07328">
            <w:pPr>
              <w:pStyle w:val="NoSpacing"/>
              <w:jc w:val="center"/>
              <w:rPr>
                <w:b/>
                <w:sz w:val="16"/>
                <w:szCs w:val="16"/>
              </w:rPr>
            </w:pPr>
            <w:r w:rsidRPr="00B01293">
              <w:rPr>
                <w:b/>
                <w:sz w:val="16"/>
                <w:szCs w:val="16"/>
                <w:lang w:val="sk"/>
              </w:rPr>
              <w:t>Kód</w:t>
            </w:r>
          </w:p>
        </w:tc>
        <w:tc>
          <w:tcPr>
            <w:tcW w:w="1414" w:type="dxa"/>
          </w:tcPr>
          <w:p w14:paraId="1A5C5777" w14:textId="77777777" w:rsidR="000B6CE8" w:rsidRPr="00B01293" w:rsidRDefault="000B6CE8" w:rsidP="00A07328">
            <w:pPr>
              <w:pStyle w:val="NoSpacing"/>
              <w:jc w:val="center"/>
              <w:rPr>
                <w:b/>
                <w:sz w:val="16"/>
                <w:szCs w:val="16"/>
              </w:rPr>
            </w:pPr>
            <w:r w:rsidRPr="00B01293">
              <w:rPr>
                <w:b/>
                <w:sz w:val="16"/>
                <w:szCs w:val="16"/>
                <w:lang w:val="sk"/>
              </w:rPr>
              <w:t>Suma (v EUR)</w:t>
            </w:r>
          </w:p>
        </w:tc>
      </w:tr>
      <w:tr w:rsidR="008D3B80" w14:paraId="3AA264F7" w14:textId="77777777" w:rsidTr="00B01293">
        <w:tc>
          <w:tcPr>
            <w:tcW w:w="1413" w:type="dxa"/>
            <w:vAlign w:val="center"/>
          </w:tcPr>
          <w:p w14:paraId="47F0A87B" w14:textId="7891D4CF" w:rsidR="008D3B80" w:rsidRPr="00B01293" w:rsidRDefault="008D3B80" w:rsidP="008D3B80">
            <w:pPr>
              <w:pStyle w:val="NoSpacing"/>
              <w:jc w:val="center"/>
              <w:rPr>
                <w:sz w:val="16"/>
                <w:szCs w:val="16"/>
              </w:rPr>
            </w:pPr>
            <w:r w:rsidRPr="00B01293">
              <w:rPr>
                <w:sz w:val="16"/>
                <w:szCs w:val="16"/>
              </w:rPr>
              <w:t>PO1</w:t>
            </w:r>
          </w:p>
        </w:tc>
        <w:tc>
          <w:tcPr>
            <w:tcW w:w="1134" w:type="dxa"/>
            <w:vAlign w:val="center"/>
          </w:tcPr>
          <w:p w14:paraId="767C61FA" w14:textId="71E65588" w:rsidR="008D3B80" w:rsidRPr="00B01293" w:rsidRDefault="008D3B80" w:rsidP="008D3B80">
            <w:pPr>
              <w:pStyle w:val="NoSpacing"/>
              <w:jc w:val="center"/>
              <w:rPr>
                <w:sz w:val="16"/>
                <w:szCs w:val="16"/>
              </w:rPr>
            </w:pPr>
            <w:r w:rsidRPr="00B01293">
              <w:rPr>
                <w:sz w:val="16"/>
                <w:szCs w:val="16"/>
              </w:rPr>
              <w:t>EFRR</w:t>
            </w:r>
          </w:p>
        </w:tc>
        <w:tc>
          <w:tcPr>
            <w:tcW w:w="1559" w:type="dxa"/>
            <w:vAlign w:val="center"/>
          </w:tcPr>
          <w:p w14:paraId="1CC7B839" w14:textId="62DDFEE2" w:rsidR="008D3B80" w:rsidRPr="00B01293" w:rsidRDefault="008D3B80" w:rsidP="008D3B80">
            <w:pPr>
              <w:pStyle w:val="NoSpacing"/>
              <w:jc w:val="center"/>
              <w:rPr>
                <w:sz w:val="16"/>
                <w:szCs w:val="16"/>
              </w:rPr>
            </w:pPr>
            <w:r w:rsidRPr="00B01293">
              <w:rPr>
                <w:sz w:val="16"/>
                <w:szCs w:val="16"/>
              </w:rPr>
              <w:t>PO2-SO(VII)</w:t>
            </w:r>
          </w:p>
        </w:tc>
        <w:tc>
          <w:tcPr>
            <w:tcW w:w="3544" w:type="dxa"/>
          </w:tcPr>
          <w:p w14:paraId="34F314AF" w14:textId="79881C35" w:rsidR="008D3B80" w:rsidRPr="00B01293" w:rsidRDefault="008D3B80" w:rsidP="00B01293">
            <w:pPr>
              <w:pStyle w:val="NoSpacing"/>
              <w:rPr>
                <w:sz w:val="16"/>
                <w:szCs w:val="16"/>
              </w:rPr>
            </w:pPr>
            <w:r w:rsidRPr="00B01293">
              <w:rPr>
                <w:sz w:val="16"/>
                <w:szCs w:val="16"/>
              </w:rPr>
              <w:t>01 | Grant</w:t>
            </w:r>
          </w:p>
        </w:tc>
        <w:tc>
          <w:tcPr>
            <w:tcW w:w="1414" w:type="dxa"/>
          </w:tcPr>
          <w:p w14:paraId="6C6D5D55" w14:textId="48860FB7" w:rsidR="008D3B80" w:rsidRPr="00B01293" w:rsidRDefault="00B01293" w:rsidP="008D3B80">
            <w:pPr>
              <w:pStyle w:val="NoSpacing"/>
              <w:jc w:val="center"/>
              <w:rPr>
                <w:sz w:val="16"/>
                <w:szCs w:val="16"/>
              </w:rPr>
            </w:pPr>
            <w:r w:rsidRPr="00D41768">
              <w:rPr>
                <w:sz w:val="16"/>
              </w:rPr>
              <w:t>28 504 672,90</w:t>
            </w:r>
          </w:p>
        </w:tc>
      </w:tr>
    </w:tbl>
    <w:p w14:paraId="03081E8B" w14:textId="77777777" w:rsidR="000B6CE8" w:rsidRDefault="000B6CE8" w:rsidP="000B6CE8">
      <w:pPr>
        <w:ind w:firstLine="567"/>
      </w:pPr>
    </w:p>
    <w:p w14:paraId="7AECAC2D" w14:textId="14F4650D" w:rsidR="00B01293" w:rsidRDefault="000B6CE8" w:rsidP="000B6CE8">
      <w:pPr>
        <w:rPr>
          <w:lang w:val="sk"/>
        </w:rPr>
      </w:pPr>
      <w:r>
        <w:rPr>
          <w:lang w:val="sk"/>
        </w:rPr>
        <w:t>Dimenzia 3 – mechanizmus územnej realizácie a územné zameranie</w:t>
      </w:r>
    </w:p>
    <w:tbl>
      <w:tblPr>
        <w:tblStyle w:val="TableGrid"/>
        <w:tblW w:w="0" w:type="auto"/>
        <w:tblCellMar>
          <w:top w:w="57" w:type="dxa"/>
          <w:bottom w:w="57" w:type="dxa"/>
        </w:tblCellMar>
        <w:tblLook w:val="04A0" w:firstRow="1" w:lastRow="0" w:firstColumn="1" w:lastColumn="0" w:noHBand="0" w:noVBand="1"/>
      </w:tblPr>
      <w:tblGrid>
        <w:gridCol w:w="1413"/>
        <w:gridCol w:w="1134"/>
        <w:gridCol w:w="1559"/>
        <w:gridCol w:w="3544"/>
        <w:gridCol w:w="1414"/>
      </w:tblGrid>
      <w:tr w:rsidR="00B01293" w:rsidRPr="00B01293" w14:paraId="2CC5544F" w14:textId="77777777" w:rsidTr="00B37C5B">
        <w:tc>
          <w:tcPr>
            <w:tcW w:w="1413" w:type="dxa"/>
          </w:tcPr>
          <w:p w14:paraId="5EA0D4EE" w14:textId="77777777" w:rsidR="00B01293" w:rsidRPr="00B01293" w:rsidRDefault="00B01293" w:rsidP="00B37C5B">
            <w:pPr>
              <w:pStyle w:val="NoSpacing"/>
              <w:jc w:val="center"/>
              <w:rPr>
                <w:b/>
                <w:sz w:val="16"/>
                <w:szCs w:val="16"/>
              </w:rPr>
            </w:pPr>
            <w:r w:rsidRPr="00B01293">
              <w:rPr>
                <w:b/>
                <w:sz w:val="16"/>
                <w:szCs w:val="16"/>
                <w:lang w:val="sk"/>
              </w:rPr>
              <w:t>Číslo priority</w:t>
            </w:r>
          </w:p>
        </w:tc>
        <w:tc>
          <w:tcPr>
            <w:tcW w:w="1134" w:type="dxa"/>
          </w:tcPr>
          <w:p w14:paraId="5B159436" w14:textId="77777777" w:rsidR="00B01293" w:rsidRPr="00B01293" w:rsidRDefault="00B01293" w:rsidP="00B37C5B">
            <w:pPr>
              <w:pStyle w:val="NoSpacing"/>
              <w:jc w:val="center"/>
              <w:rPr>
                <w:b/>
                <w:sz w:val="16"/>
                <w:szCs w:val="16"/>
              </w:rPr>
            </w:pPr>
            <w:r w:rsidRPr="00B01293">
              <w:rPr>
                <w:b/>
                <w:sz w:val="16"/>
                <w:szCs w:val="16"/>
                <w:lang w:val="sk"/>
              </w:rPr>
              <w:t>Fond</w:t>
            </w:r>
          </w:p>
        </w:tc>
        <w:tc>
          <w:tcPr>
            <w:tcW w:w="1559" w:type="dxa"/>
          </w:tcPr>
          <w:p w14:paraId="65E3CF14" w14:textId="77777777" w:rsidR="00B01293" w:rsidRPr="00B01293" w:rsidRDefault="00B01293" w:rsidP="00B37C5B">
            <w:pPr>
              <w:pStyle w:val="NoSpacing"/>
              <w:jc w:val="center"/>
              <w:rPr>
                <w:b/>
                <w:sz w:val="16"/>
                <w:szCs w:val="16"/>
              </w:rPr>
            </w:pPr>
            <w:r w:rsidRPr="00B01293">
              <w:rPr>
                <w:b/>
                <w:sz w:val="16"/>
                <w:szCs w:val="16"/>
                <w:lang w:val="sk"/>
              </w:rPr>
              <w:t>Špecifický cieľ</w:t>
            </w:r>
          </w:p>
        </w:tc>
        <w:tc>
          <w:tcPr>
            <w:tcW w:w="3544" w:type="dxa"/>
          </w:tcPr>
          <w:p w14:paraId="6F8C2EF2" w14:textId="77777777" w:rsidR="00B01293" w:rsidRPr="00B01293" w:rsidRDefault="00B01293" w:rsidP="00B37C5B">
            <w:pPr>
              <w:pStyle w:val="NoSpacing"/>
              <w:jc w:val="center"/>
              <w:rPr>
                <w:b/>
                <w:sz w:val="16"/>
                <w:szCs w:val="16"/>
              </w:rPr>
            </w:pPr>
            <w:r w:rsidRPr="00B01293">
              <w:rPr>
                <w:b/>
                <w:sz w:val="16"/>
                <w:szCs w:val="16"/>
                <w:lang w:val="sk"/>
              </w:rPr>
              <w:t>Kód</w:t>
            </w:r>
          </w:p>
        </w:tc>
        <w:tc>
          <w:tcPr>
            <w:tcW w:w="1414" w:type="dxa"/>
          </w:tcPr>
          <w:p w14:paraId="6FF1DD57" w14:textId="77777777" w:rsidR="00B01293" w:rsidRPr="00B01293" w:rsidRDefault="00B01293" w:rsidP="00B37C5B">
            <w:pPr>
              <w:pStyle w:val="NoSpacing"/>
              <w:jc w:val="center"/>
              <w:rPr>
                <w:b/>
                <w:sz w:val="16"/>
                <w:szCs w:val="16"/>
              </w:rPr>
            </w:pPr>
            <w:r w:rsidRPr="00B01293">
              <w:rPr>
                <w:b/>
                <w:sz w:val="16"/>
                <w:szCs w:val="16"/>
                <w:lang w:val="sk"/>
              </w:rPr>
              <w:t>Suma (v EUR)</w:t>
            </w:r>
          </w:p>
        </w:tc>
      </w:tr>
      <w:tr w:rsidR="00B01293" w:rsidRPr="00B01293" w14:paraId="3DF09475" w14:textId="77777777" w:rsidTr="00B37C5B">
        <w:tc>
          <w:tcPr>
            <w:tcW w:w="1413" w:type="dxa"/>
            <w:vAlign w:val="center"/>
          </w:tcPr>
          <w:p w14:paraId="29401E5C" w14:textId="77777777" w:rsidR="00B01293" w:rsidRPr="00B01293" w:rsidRDefault="00B01293" w:rsidP="00B01293">
            <w:pPr>
              <w:pStyle w:val="NoSpacing"/>
              <w:jc w:val="center"/>
              <w:rPr>
                <w:sz w:val="16"/>
                <w:szCs w:val="16"/>
              </w:rPr>
            </w:pPr>
            <w:r w:rsidRPr="00B01293">
              <w:rPr>
                <w:sz w:val="16"/>
                <w:szCs w:val="16"/>
              </w:rPr>
              <w:t>PO1</w:t>
            </w:r>
          </w:p>
        </w:tc>
        <w:tc>
          <w:tcPr>
            <w:tcW w:w="1134" w:type="dxa"/>
            <w:vAlign w:val="center"/>
          </w:tcPr>
          <w:p w14:paraId="1BD98A16" w14:textId="77777777" w:rsidR="00B01293" w:rsidRPr="00B01293" w:rsidRDefault="00B01293" w:rsidP="00B01293">
            <w:pPr>
              <w:pStyle w:val="NoSpacing"/>
              <w:jc w:val="center"/>
              <w:rPr>
                <w:sz w:val="16"/>
                <w:szCs w:val="16"/>
              </w:rPr>
            </w:pPr>
            <w:r w:rsidRPr="00B01293">
              <w:rPr>
                <w:sz w:val="16"/>
                <w:szCs w:val="16"/>
              </w:rPr>
              <w:t>EFRR</w:t>
            </w:r>
          </w:p>
        </w:tc>
        <w:tc>
          <w:tcPr>
            <w:tcW w:w="1559" w:type="dxa"/>
            <w:vAlign w:val="center"/>
          </w:tcPr>
          <w:p w14:paraId="03933F98" w14:textId="77777777" w:rsidR="00B01293" w:rsidRPr="00B01293" w:rsidRDefault="00B01293" w:rsidP="00B01293">
            <w:pPr>
              <w:pStyle w:val="NoSpacing"/>
              <w:jc w:val="center"/>
              <w:rPr>
                <w:sz w:val="16"/>
                <w:szCs w:val="16"/>
              </w:rPr>
            </w:pPr>
            <w:r w:rsidRPr="00B01293">
              <w:rPr>
                <w:sz w:val="16"/>
                <w:szCs w:val="16"/>
              </w:rPr>
              <w:t>PO2-SO(VII)</w:t>
            </w:r>
          </w:p>
        </w:tc>
        <w:tc>
          <w:tcPr>
            <w:tcW w:w="3544" w:type="dxa"/>
          </w:tcPr>
          <w:p w14:paraId="42FB5647" w14:textId="64DB1ABA" w:rsidR="00B01293" w:rsidRPr="00B01293" w:rsidRDefault="00B01293" w:rsidP="00B01293">
            <w:pPr>
              <w:pStyle w:val="NoSpacing"/>
              <w:rPr>
                <w:sz w:val="16"/>
                <w:szCs w:val="16"/>
              </w:rPr>
            </w:pPr>
            <w:r w:rsidRPr="00B01293">
              <w:rPr>
                <w:sz w:val="16"/>
                <w:szCs w:val="16"/>
              </w:rPr>
              <w:t>33 | Žiadne územné zameranie</w:t>
            </w:r>
          </w:p>
        </w:tc>
        <w:tc>
          <w:tcPr>
            <w:tcW w:w="1414" w:type="dxa"/>
          </w:tcPr>
          <w:p w14:paraId="3F29B424" w14:textId="77777777" w:rsidR="00B01293" w:rsidRPr="00B01293" w:rsidRDefault="00B01293" w:rsidP="00B01293">
            <w:pPr>
              <w:pStyle w:val="NoSpacing"/>
              <w:jc w:val="center"/>
              <w:rPr>
                <w:sz w:val="16"/>
                <w:szCs w:val="16"/>
              </w:rPr>
            </w:pPr>
            <w:r w:rsidRPr="00D41768">
              <w:rPr>
                <w:sz w:val="16"/>
              </w:rPr>
              <w:t>28 504 672,90</w:t>
            </w:r>
          </w:p>
        </w:tc>
      </w:tr>
    </w:tbl>
    <w:p w14:paraId="62E8F472" w14:textId="26793DE1" w:rsidR="00B570D7" w:rsidRDefault="000B6CE8" w:rsidP="00B01293">
      <w:pPr>
        <w:rPr>
          <w:b/>
        </w:rPr>
      </w:pPr>
      <w:r>
        <w:rPr>
          <w:lang w:val="sk"/>
        </w:rPr>
        <w:t xml:space="preserve"> </w:t>
      </w:r>
    </w:p>
    <w:p w14:paraId="7EDA9D0B" w14:textId="77777777" w:rsidR="00AB732A" w:rsidRDefault="00AB732A">
      <w:pPr>
        <w:spacing w:after="0" w:line="240" w:lineRule="auto"/>
        <w:rPr>
          <w:b/>
          <w:bCs/>
          <w:lang w:val="sk"/>
        </w:rPr>
      </w:pPr>
      <w:r>
        <w:rPr>
          <w:bCs/>
          <w:lang w:val="sk"/>
        </w:rPr>
        <w:br w:type="page"/>
      </w:r>
    </w:p>
    <w:p w14:paraId="305A9630" w14:textId="1FE066F6" w:rsidR="004F5805" w:rsidRDefault="004F5805" w:rsidP="004F5805">
      <w:pPr>
        <w:pStyle w:val="Heading2"/>
      </w:pPr>
      <w:r>
        <w:rPr>
          <w:bCs/>
          <w:lang w:val="sk"/>
        </w:rPr>
        <w:lastRenderedPageBreak/>
        <w:t>Názov priority</w:t>
      </w:r>
    </w:p>
    <w:p w14:paraId="1E407858" w14:textId="297F19C4" w:rsidR="004F5805" w:rsidRPr="00DD7B47" w:rsidRDefault="00D66F6E" w:rsidP="00B01293">
      <w:pPr>
        <w:shd w:val="clear" w:color="auto" w:fill="FDE9D9" w:themeFill="accent6" w:themeFillTint="33"/>
        <w:rPr>
          <w:b/>
          <w:lang w:val="pl-PL"/>
        </w:rPr>
      </w:pPr>
      <w:r>
        <w:rPr>
          <w:b/>
          <w:lang w:val="sk"/>
        </w:rPr>
        <w:t>P</w:t>
      </w:r>
      <w:r w:rsidR="00B01293">
        <w:rPr>
          <w:b/>
          <w:lang w:val="sk"/>
        </w:rPr>
        <w:t xml:space="preserve">rioritná os </w:t>
      </w:r>
      <w:r>
        <w:rPr>
          <w:b/>
          <w:lang w:val="sk"/>
        </w:rPr>
        <w:t>2 – Sociálne spolupráce</w:t>
      </w:r>
    </w:p>
    <w:p w14:paraId="2A5597B2" w14:textId="77777777" w:rsidR="004F5805" w:rsidRPr="00E50FED" w:rsidRDefault="004F5805" w:rsidP="009C6638">
      <w:pPr>
        <w:pStyle w:val="Heading3"/>
        <w:jc w:val="both"/>
      </w:pPr>
      <w:r>
        <w:rPr>
          <w:bCs/>
          <w:lang w:val="sk"/>
        </w:rPr>
        <w:t>Špecifický cieľ</w:t>
      </w:r>
    </w:p>
    <w:p w14:paraId="51CDBB6F" w14:textId="63903FB8" w:rsidR="00D66F6E" w:rsidRDefault="004F5805" w:rsidP="00DD7B47">
      <w:pPr>
        <w:pStyle w:val="NoSpacing"/>
        <w:spacing w:after="120" w:line="276" w:lineRule="auto"/>
        <w:jc w:val="both"/>
        <w:rPr>
          <w:lang w:val="sk"/>
        </w:rPr>
      </w:pPr>
      <w:r>
        <w:rPr>
          <w:lang w:val="sk"/>
        </w:rPr>
        <w:t>PO4-SO(I) – zlepšenie účinnosti a inkluzívnosti trhov práce a prístupu ku kvalitnému zamestnaniu prostredníctvom rozvoja sociálnej infraštruktúry a podpory sociálneho hospodárstva;</w:t>
      </w:r>
    </w:p>
    <w:p w14:paraId="168978CF" w14:textId="26F6648E" w:rsidR="00D66F6E" w:rsidRPr="0092739F" w:rsidRDefault="00D66F6E" w:rsidP="00B01293">
      <w:pPr>
        <w:shd w:val="clear" w:color="auto" w:fill="FDE9D9" w:themeFill="accent6" w:themeFillTint="33"/>
        <w:rPr>
          <w:b/>
          <w:i/>
          <w:lang w:val="sk"/>
        </w:rPr>
      </w:pPr>
      <w:r w:rsidRPr="0092739F">
        <w:rPr>
          <w:b/>
          <w:i/>
          <w:lang w:val="sk"/>
        </w:rPr>
        <w:t>SO2.1 - Zlepšenie prístupu ku kvalitnému zamestnaniu prostredníctvom rozvoja sociálnej infraštruktúry a podpory sociálneho hospodárstva</w:t>
      </w:r>
    </w:p>
    <w:p w14:paraId="68D59429" w14:textId="5DC64EAA" w:rsidR="004F5805" w:rsidRPr="0092739F" w:rsidRDefault="004F5805" w:rsidP="009C6638">
      <w:pPr>
        <w:pStyle w:val="Heading3"/>
        <w:jc w:val="both"/>
        <w:rPr>
          <w:lang w:val="sk"/>
        </w:rPr>
      </w:pPr>
      <w:r>
        <w:rPr>
          <w:bCs/>
          <w:lang w:val="sk"/>
        </w:rPr>
        <w:t>Súvisiace typy akcií a ich očakávaný príspevok k uvedeným špecifickým cieľom a v relevantnom prípade k makroregionálnym stratégiám a stratégiám pre morské oblasti, kde je to vhodné</w:t>
      </w:r>
    </w:p>
    <w:p w14:paraId="64A1D145" w14:textId="4720B33C" w:rsidR="004F5805" w:rsidRPr="0092739F" w:rsidRDefault="00D37AEC" w:rsidP="00DD7B47">
      <w:pPr>
        <w:rPr>
          <w:lang w:val="sk"/>
        </w:rPr>
      </w:pPr>
      <w:r>
        <w:rPr>
          <w:b/>
          <w:lang w:val="sk"/>
        </w:rPr>
        <w:t xml:space="preserve">Intervencia </w:t>
      </w:r>
      <w:r w:rsidR="00DC78A2" w:rsidRPr="00D66F6E">
        <w:rPr>
          <w:b/>
          <w:lang w:val="sk"/>
        </w:rPr>
        <w:t xml:space="preserve">2.1.1 - </w:t>
      </w:r>
      <w:r w:rsidR="00D66F6E">
        <w:rPr>
          <w:b/>
          <w:lang w:val="sk"/>
        </w:rPr>
        <w:t xml:space="preserve">Sociálne inovácie </w:t>
      </w:r>
      <w:r w:rsidR="00E21E55" w:rsidRPr="00D66F6E">
        <w:rPr>
          <w:b/>
          <w:lang w:val="sk"/>
        </w:rPr>
        <w:t xml:space="preserve">pre znevýhodnené a zraniteľné skupiny </w:t>
      </w:r>
    </w:p>
    <w:p w14:paraId="7E41B09B" w14:textId="54727A4C" w:rsidR="004F5805" w:rsidRPr="008B1A9E" w:rsidRDefault="00D37AEC" w:rsidP="00B01293">
      <w:pPr>
        <w:spacing w:after="0"/>
        <w:jc w:val="both"/>
        <w:rPr>
          <w:lang w:val="pl-PL"/>
        </w:rPr>
      </w:pPr>
      <w:r>
        <w:rPr>
          <w:lang w:val="sk"/>
        </w:rPr>
        <w:t xml:space="preserve">Intervencia </w:t>
      </w:r>
      <w:r w:rsidR="00167ED6">
        <w:rPr>
          <w:lang w:val="sk"/>
        </w:rPr>
        <w:t>prispieva k</w:t>
      </w:r>
      <w:r>
        <w:rPr>
          <w:lang w:val="sk"/>
        </w:rPr>
        <w:t> </w:t>
      </w:r>
      <w:r w:rsidR="00167ED6">
        <w:rPr>
          <w:lang w:val="sk"/>
        </w:rPr>
        <w:t>nap</w:t>
      </w:r>
      <w:r>
        <w:rPr>
          <w:lang w:val="sk"/>
        </w:rPr>
        <w:t>ľ</w:t>
      </w:r>
      <w:r w:rsidR="00167ED6">
        <w:rPr>
          <w:lang w:val="sk"/>
        </w:rPr>
        <w:t>ňaniu sociálnych potrieb, ktoré nie sú uspokojované</w:t>
      </w:r>
      <w:r w:rsidR="00741C12">
        <w:rPr>
          <w:lang w:val="sk"/>
        </w:rPr>
        <w:t xml:space="preserve"> vôbec</w:t>
      </w:r>
      <w:r w:rsidR="00167ED6">
        <w:rPr>
          <w:lang w:val="sk"/>
        </w:rPr>
        <w:t xml:space="preserve"> alebo ktoré sú uspokojované nedostatočne</w:t>
      </w:r>
      <w:r w:rsidR="00741C12">
        <w:rPr>
          <w:lang w:val="sk"/>
        </w:rPr>
        <w:t>. Za všetky možno spomenúť potreby súvisiace</w:t>
      </w:r>
      <w:r w:rsidR="00167ED6">
        <w:rPr>
          <w:lang w:val="sk"/>
        </w:rPr>
        <w:t xml:space="preserve"> s bojom proti chudobe a sociálnemu vylúčeniu, podporou vysokej úrovne kvalitnej a udržateľnej zamestnanosti, zaručením primeranej sociálnej ochrany, ktorá predchádza chudobe. </w:t>
      </w:r>
      <w:r w:rsidR="004073E4" w:rsidRPr="004073E4">
        <w:rPr>
          <w:lang w:val="sk"/>
        </w:rPr>
        <w:t>Opatrenie</w:t>
      </w:r>
      <w:r w:rsidR="00167ED6">
        <w:rPr>
          <w:lang w:val="sk"/>
        </w:rPr>
        <w:t xml:space="preserve"> podporuje rozvoj alebo prispôsobenie sociálnych inovácií, ktorými môžu byť produkty, služby alebo modely, ktoré účinnejšie riešia nenaplnené sociálne potreby. </w:t>
      </w:r>
      <w:r w:rsidR="004073E4" w:rsidRPr="004073E4">
        <w:rPr>
          <w:lang w:val="sk"/>
        </w:rPr>
        <w:t>Opatrenie</w:t>
      </w:r>
      <w:r w:rsidR="00FD3BA8">
        <w:rPr>
          <w:lang w:val="sk"/>
        </w:rPr>
        <w:t xml:space="preserve"> okrem iného podporuje cezhraničné iniciatívy, ktoré</w:t>
      </w:r>
      <w:r w:rsidR="00086830">
        <w:rPr>
          <w:lang w:val="sk"/>
        </w:rPr>
        <w:t>:</w:t>
      </w:r>
      <w:r w:rsidR="00FD3BA8">
        <w:rPr>
          <w:lang w:val="sk"/>
        </w:rPr>
        <w:t xml:space="preserve"> </w:t>
      </w:r>
    </w:p>
    <w:p w14:paraId="392123C5" w14:textId="77777777" w:rsidR="006A4800" w:rsidRPr="008B1A9E" w:rsidRDefault="006A4800" w:rsidP="006D315B">
      <w:pPr>
        <w:pStyle w:val="felsorols1"/>
        <w:rPr>
          <w:lang w:val="pl-PL"/>
        </w:rPr>
      </w:pPr>
      <w:r>
        <w:rPr>
          <w:lang w:val="sk"/>
        </w:rPr>
        <w:t>posilňujú cezhraničnú inštitucionálnu spoluprácu príslušných inštitúcií a orgánov prostredníctvom vypracovania cezhraničných stratégií, plánov a politík;</w:t>
      </w:r>
    </w:p>
    <w:p w14:paraId="476600FA" w14:textId="77777777" w:rsidR="008C62FD" w:rsidRPr="008B1A9E" w:rsidRDefault="008C62FD" w:rsidP="006D315B">
      <w:pPr>
        <w:pStyle w:val="felsorols1"/>
        <w:rPr>
          <w:lang w:val="pl-PL"/>
        </w:rPr>
      </w:pPr>
      <w:r>
        <w:rPr>
          <w:lang w:val="sk"/>
        </w:rPr>
        <w:t>zvyšujú konkurencieschopnosť znevýhodnených a zraniteľných skupín na trhu práce;</w:t>
      </w:r>
    </w:p>
    <w:p w14:paraId="2F404A71" w14:textId="77777777" w:rsidR="008E4EED" w:rsidRPr="008B1A9E" w:rsidRDefault="008E4EED" w:rsidP="006D315B">
      <w:pPr>
        <w:pStyle w:val="felsorols1"/>
        <w:rPr>
          <w:lang w:val="pl-PL"/>
        </w:rPr>
      </w:pPr>
      <w:r>
        <w:rPr>
          <w:lang w:val="sk"/>
        </w:rPr>
        <w:t>zapájajú znevýhodnené a zraniteľné skupiny do činností odbornej prípravy a celoživotného vzdelávania;</w:t>
      </w:r>
    </w:p>
    <w:p w14:paraId="50749FCD" w14:textId="77777777" w:rsidR="008E4EED" w:rsidRPr="008B1A9E" w:rsidRDefault="008E4EED" w:rsidP="006D315B">
      <w:pPr>
        <w:pStyle w:val="felsorols1"/>
        <w:rPr>
          <w:lang w:val="pl-PL"/>
        </w:rPr>
      </w:pPr>
      <w:r>
        <w:rPr>
          <w:lang w:val="sk"/>
        </w:rPr>
        <w:t>zlepšujú pracovné podmienky organizácií zamestnávajúcich znevýhodnené a zraniteľné skupiny;</w:t>
      </w:r>
    </w:p>
    <w:p w14:paraId="252351A4" w14:textId="77777777" w:rsidR="008E4EED" w:rsidRPr="008B1A9E" w:rsidRDefault="008E4EED" w:rsidP="006D315B">
      <w:pPr>
        <w:pStyle w:val="felsorols1"/>
        <w:rPr>
          <w:lang w:val="pl-PL"/>
        </w:rPr>
      </w:pPr>
      <w:r>
        <w:rPr>
          <w:lang w:val="sk"/>
        </w:rPr>
        <w:t>rozvíjajú sociálne podniky vytvárajúce sociálnu hodnotu podnikateľským, trhovo orientovaným spôsobom;</w:t>
      </w:r>
    </w:p>
    <w:p w14:paraId="56FFD612" w14:textId="77777777" w:rsidR="008E4EED" w:rsidRPr="008B1A9E" w:rsidRDefault="008E4EED" w:rsidP="006D315B">
      <w:pPr>
        <w:pStyle w:val="felsorols1"/>
        <w:rPr>
          <w:lang w:val="pl-PL"/>
        </w:rPr>
      </w:pPr>
      <w:r>
        <w:rPr>
          <w:lang w:val="sk"/>
        </w:rPr>
        <w:t>navrhujú a prispôsobujú inovatívne riešenia predstavujúce nové metódy a prístupy založené na nových poznatkoch, skúsenostiach a odborných znalostiach;</w:t>
      </w:r>
    </w:p>
    <w:p w14:paraId="2FC4540C" w14:textId="77777777" w:rsidR="008E4EED" w:rsidRPr="008B1A9E" w:rsidRDefault="00583B9E" w:rsidP="006D315B">
      <w:pPr>
        <w:pStyle w:val="felsorols1"/>
        <w:rPr>
          <w:lang w:val="pl-PL"/>
        </w:rPr>
      </w:pPr>
      <w:r>
        <w:rPr>
          <w:lang w:val="sk"/>
        </w:rPr>
        <w:t>posilňujú sociálnu súdržnosť, začlenenie a účasť zabezpečením prístupu k sociálnym, rekreačným a kultúrnym aktivitám;</w:t>
      </w:r>
    </w:p>
    <w:p w14:paraId="19D90C3B" w14:textId="77777777" w:rsidR="00583B9E" w:rsidRPr="008B1A9E" w:rsidRDefault="008E4EED" w:rsidP="006D315B">
      <w:pPr>
        <w:pStyle w:val="felsorols1"/>
        <w:rPr>
          <w:lang w:val="pl-PL"/>
        </w:rPr>
      </w:pPr>
      <w:r>
        <w:rPr>
          <w:lang w:val="sk"/>
        </w:rPr>
        <w:t>znižujú izoláciu a udržiavajú sociálne siete a prispievajú k osobnému naplneniu;</w:t>
      </w:r>
    </w:p>
    <w:p w14:paraId="36B6EBEE" w14:textId="5DF5FBF0" w:rsidR="00FE2FC1" w:rsidRDefault="00EC4C89" w:rsidP="006D315B">
      <w:pPr>
        <w:pStyle w:val="felsorols1"/>
        <w:rPr>
          <w:lang w:val="sk"/>
        </w:rPr>
      </w:pPr>
      <w:r>
        <w:rPr>
          <w:lang w:val="sk"/>
        </w:rPr>
        <w:t xml:space="preserve">zapájajú miestne komunity prostredníctvom vzdelávacích </w:t>
      </w:r>
      <w:r w:rsidR="00F6777B">
        <w:rPr>
          <w:lang w:val="sk"/>
        </w:rPr>
        <w:t xml:space="preserve">aktivít </w:t>
      </w:r>
      <w:r>
        <w:rPr>
          <w:lang w:val="sk"/>
        </w:rPr>
        <w:t>a zvyšovaním informovanosti;</w:t>
      </w:r>
    </w:p>
    <w:p w14:paraId="5C8FE194" w14:textId="77777777" w:rsidR="004F5805" w:rsidRPr="00E50FED" w:rsidRDefault="004F5805" w:rsidP="004F5805">
      <w:pPr>
        <w:pStyle w:val="Heading3"/>
      </w:pPr>
      <w:r>
        <w:rPr>
          <w:bCs/>
          <w:lang w:val="sk"/>
        </w:rPr>
        <w:t>Ukazovatele</w:t>
      </w:r>
    </w:p>
    <w:p w14:paraId="5B049ABB" w14:textId="21DC78D7" w:rsidR="004C39A1" w:rsidRPr="00E50FED" w:rsidRDefault="004C39A1" w:rsidP="004C39A1">
      <w:r>
        <w:rPr>
          <w:lang w:val="sk"/>
        </w:rPr>
        <w:t>Ukazovatele 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637"/>
        <w:gridCol w:w="944"/>
        <w:gridCol w:w="847"/>
        <w:gridCol w:w="2261"/>
        <w:gridCol w:w="1457"/>
        <w:gridCol w:w="1459"/>
        <w:gridCol w:w="1459"/>
      </w:tblGrid>
      <w:tr w:rsidR="004C39A1" w:rsidRPr="00E50FED" w14:paraId="5CFBD31B" w14:textId="77777777" w:rsidTr="003C070D">
        <w:tc>
          <w:tcPr>
            <w:tcW w:w="351" w:type="pct"/>
            <w:vAlign w:val="center"/>
          </w:tcPr>
          <w:p w14:paraId="5AB0CDEA" w14:textId="77777777" w:rsidR="004C39A1" w:rsidRPr="00B01293" w:rsidRDefault="004C39A1" w:rsidP="00FE2FC1">
            <w:pPr>
              <w:pStyle w:val="NoSpacing"/>
              <w:spacing w:after="20"/>
              <w:jc w:val="center"/>
              <w:rPr>
                <w:b/>
                <w:sz w:val="16"/>
                <w:szCs w:val="16"/>
              </w:rPr>
            </w:pPr>
            <w:r w:rsidRPr="00B01293">
              <w:rPr>
                <w:b/>
                <w:bCs/>
                <w:sz w:val="16"/>
                <w:szCs w:val="16"/>
                <w:lang w:val="sk"/>
              </w:rPr>
              <w:t>Pr.</w:t>
            </w:r>
          </w:p>
        </w:tc>
        <w:tc>
          <w:tcPr>
            <w:tcW w:w="521" w:type="pct"/>
            <w:vAlign w:val="center"/>
          </w:tcPr>
          <w:p w14:paraId="4BD86139" w14:textId="77777777" w:rsidR="004C39A1" w:rsidRPr="00B01293" w:rsidRDefault="004C39A1" w:rsidP="00FE2FC1">
            <w:pPr>
              <w:pStyle w:val="NoSpacing"/>
              <w:spacing w:after="20"/>
              <w:jc w:val="center"/>
              <w:rPr>
                <w:b/>
                <w:sz w:val="16"/>
                <w:szCs w:val="16"/>
              </w:rPr>
            </w:pPr>
            <w:r w:rsidRPr="00B01293">
              <w:rPr>
                <w:b/>
                <w:bCs/>
                <w:sz w:val="16"/>
                <w:szCs w:val="16"/>
                <w:lang w:val="sk"/>
              </w:rPr>
              <w:t>Špec. cieľ</w:t>
            </w:r>
          </w:p>
        </w:tc>
        <w:tc>
          <w:tcPr>
            <w:tcW w:w="467" w:type="pct"/>
            <w:vAlign w:val="center"/>
          </w:tcPr>
          <w:p w14:paraId="4716B208" w14:textId="77777777" w:rsidR="004C39A1" w:rsidRPr="00B01293" w:rsidRDefault="004C39A1" w:rsidP="00FE2FC1">
            <w:pPr>
              <w:pStyle w:val="NoSpacing"/>
              <w:spacing w:after="20"/>
              <w:jc w:val="center"/>
              <w:rPr>
                <w:b/>
                <w:sz w:val="16"/>
                <w:szCs w:val="16"/>
              </w:rPr>
            </w:pPr>
            <w:r w:rsidRPr="00B01293">
              <w:rPr>
                <w:b/>
                <w:bCs/>
                <w:sz w:val="16"/>
                <w:szCs w:val="16"/>
                <w:lang w:val="sk"/>
              </w:rPr>
              <w:t>ID [5]</w:t>
            </w:r>
          </w:p>
        </w:tc>
        <w:tc>
          <w:tcPr>
            <w:tcW w:w="1247" w:type="pct"/>
            <w:shd w:val="clear" w:color="auto" w:fill="auto"/>
            <w:vAlign w:val="center"/>
          </w:tcPr>
          <w:p w14:paraId="4CB8AD14" w14:textId="77777777" w:rsidR="004C39A1" w:rsidRPr="00B01293" w:rsidRDefault="004C39A1" w:rsidP="00FE2FC1">
            <w:pPr>
              <w:pStyle w:val="NoSpacing"/>
              <w:spacing w:after="20"/>
              <w:jc w:val="center"/>
              <w:rPr>
                <w:b/>
                <w:sz w:val="16"/>
                <w:szCs w:val="16"/>
              </w:rPr>
            </w:pPr>
            <w:r w:rsidRPr="00B01293">
              <w:rPr>
                <w:b/>
                <w:bCs/>
                <w:sz w:val="16"/>
                <w:szCs w:val="16"/>
                <w:lang w:val="sk"/>
              </w:rPr>
              <w:t>Ukazovateľ</w:t>
            </w:r>
          </w:p>
        </w:tc>
        <w:tc>
          <w:tcPr>
            <w:tcW w:w="804" w:type="pct"/>
            <w:vAlign w:val="center"/>
          </w:tcPr>
          <w:p w14:paraId="63D4BFBD" w14:textId="77777777" w:rsidR="004C39A1" w:rsidRPr="00B01293" w:rsidRDefault="004C39A1" w:rsidP="00FE2FC1">
            <w:pPr>
              <w:pStyle w:val="NoSpacing"/>
              <w:spacing w:after="20"/>
              <w:jc w:val="center"/>
              <w:rPr>
                <w:b/>
                <w:sz w:val="16"/>
                <w:szCs w:val="16"/>
              </w:rPr>
            </w:pPr>
            <w:r w:rsidRPr="00B01293">
              <w:rPr>
                <w:b/>
                <w:bCs/>
                <w:sz w:val="16"/>
                <w:szCs w:val="16"/>
                <w:lang w:val="sk"/>
              </w:rPr>
              <w:t xml:space="preserve">Mer. </w:t>
            </w:r>
            <w:r w:rsidRPr="00B01293">
              <w:rPr>
                <w:sz w:val="16"/>
                <w:szCs w:val="16"/>
                <w:lang w:val="sk"/>
              </w:rPr>
              <w:br/>
            </w:r>
            <w:r w:rsidRPr="00B01293">
              <w:rPr>
                <w:b/>
                <w:bCs/>
                <w:sz w:val="16"/>
                <w:szCs w:val="16"/>
                <w:lang w:val="sk"/>
              </w:rPr>
              <w:t>jedn. [255]</w:t>
            </w:r>
          </w:p>
        </w:tc>
        <w:tc>
          <w:tcPr>
            <w:tcW w:w="805" w:type="pct"/>
            <w:shd w:val="clear" w:color="auto" w:fill="auto"/>
            <w:vAlign w:val="center"/>
          </w:tcPr>
          <w:p w14:paraId="73CCAFF1" w14:textId="77777777" w:rsidR="004C39A1" w:rsidRPr="00B01293" w:rsidRDefault="004C39A1" w:rsidP="00FE2FC1">
            <w:pPr>
              <w:pStyle w:val="NoSpacing"/>
              <w:spacing w:after="20"/>
              <w:jc w:val="center"/>
              <w:rPr>
                <w:b/>
                <w:sz w:val="16"/>
                <w:szCs w:val="16"/>
              </w:rPr>
            </w:pPr>
            <w:r w:rsidRPr="00B01293">
              <w:rPr>
                <w:b/>
                <w:bCs/>
                <w:sz w:val="16"/>
                <w:szCs w:val="16"/>
                <w:lang w:val="sk"/>
              </w:rPr>
              <w:t>Čiastkový cieľ (2024) [200]</w:t>
            </w:r>
          </w:p>
        </w:tc>
        <w:tc>
          <w:tcPr>
            <w:tcW w:w="805" w:type="pct"/>
            <w:shd w:val="clear" w:color="auto" w:fill="auto"/>
            <w:vAlign w:val="center"/>
          </w:tcPr>
          <w:p w14:paraId="0E869B2D" w14:textId="77777777" w:rsidR="004C39A1" w:rsidRPr="00B01293" w:rsidRDefault="004C39A1" w:rsidP="00FE2FC1">
            <w:pPr>
              <w:pStyle w:val="NoSpacing"/>
              <w:spacing w:after="20"/>
              <w:jc w:val="center"/>
              <w:rPr>
                <w:b/>
                <w:sz w:val="16"/>
                <w:szCs w:val="16"/>
              </w:rPr>
            </w:pPr>
            <w:r w:rsidRPr="00B01293">
              <w:rPr>
                <w:b/>
                <w:bCs/>
                <w:sz w:val="16"/>
                <w:szCs w:val="16"/>
                <w:lang w:val="sk"/>
              </w:rPr>
              <w:t>Konečná cieľová hodnota (2029) [200]</w:t>
            </w:r>
          </w:p>
        </w:tc>
      </w:tr>
      <w:tr w:rsidR="00D37AEC" w:rsidRPr="00E50FED" w14:paraId="7E86CB84" w14:textId="77777777" w:rsidTr="003C070D">
        <w:tc>
          <w:tcPr>
            <w:tcW w:w="351" w:type="pct"/>
            <w:vAlign w:val="center"/>
          </w:tcPr>
          <w:p w14:paraId="43DE90C5" w14:textId="721318DA" w:rsidR="00D37AEC" w:rsidRPr="00B01293" w:rsidRDefault="00D37AEC" w:rsidP="00D37AEC">
            <w:pPr>
              <w:pStyle w:val="NoSpacing"/>
              <w:spacing w:after="20"/>
              <w:jc w:val="center"/>
              <w:rPr>
                <w:sz w:val="16"/>
                <w:szCs w:val="16"/>
              </w:rPr>
            </w:pPr>
            <w:r w:rsidRPr="00B01293">
              <w:rPr>
                <w:sz w:val="16"/>
                <w:szCs w:val="16"/>
                <w:lang w:val="sk"/>
              </w:rPr>
              <w:t>PO2</w:t>
            </w:r>
          </w:p>
        </w:tc>
        <w:tc>
          <w:tcPr>
            <w:tcW w:w="521" w:type="pct"/>
            <w:vAlign w:val="center"/>
          </w:tcPr>
          <w:p w14:paraId="4C64A6DD" w14:textId="61AD6532" w:rsidR="00D37AEC" w:rsidRPr="00B01293" w:rsidRDefault="00D37AEC" w:rsidP="00D37AEC">
            <w:pPr>
              <w:pStyle w:val="NoSpacing"/>
              <w:spacing w:after="20"/>
              <w:jc w:val="center"/>
              <w:rPr>
                <w:sz w:val="16"/>
                <w:szCs w:val="16"/>
              </w:rPr>
            </w:pPr>
            <w:r w:rsidRPr="00B01293">
              <w:rPr>
                <w:sz w:val="16"/>
                <w:szCs w:val="16"/>
              </w:rPr>
              <w:t>PO4- SO(I)</w:t>
            </w:r>
          </w:p>
        </w:tc>
        <w:tc>
          <w:tcPr>
            <w:tcW w:w="467" w:type="pct"/>
            <w:vAlign w:val="center"/>
          </w:tcPr>
          <w:p w14:paraId="4C624932" w14:textId="1CF78366" w:rsidR="00D37AEC" w:rsidRPr="00B01293" w:rsidRDefault="00D37AEC" w:rsidP="00D37AEC">
            <w:pPr>
              <w:pStyle w:val="NoSpacing"/>
              <w:spacing w:after="20"/>
              <w:jc w:val="center"/>
              <w:rPr>
                <w:sz w:val="16"/>
                <w:szCs w:val="16"/>
              </w:rPr>
            </w:pPr>
            <w:r w:rsidRPr="00CB5172">
              <w:rPr>
                <w:sz w:val="16"/>
                <w:szCs w:val="16"/>
              </w:rPr>
              <w:t>RCO84</w:t>
            </w:r>
          </w:p>
        </w:tc>
        <w:tc>
          <w:tcPr>
            <w:tcW w:w="1247" w:type="pct"/>
            <w:shd w:val="clear" w:color="auto" w:fill="auto"/>
            <w:vAlign w:val="center"/>
          </w:tcPr>
          <w:p w14:paraId="719EE5FE" w14:textId="576C6447" w:rsidR="00D37AEC" w:rsidRPr="00B01293" w:rsidRDefault="00D37AEC" w:rsidP="00D37AEC">
            <w:pPr>
              <w:pStyle w:val="NoSpacing"/>
              <w:spacing w:after="20"/>
              <w:rPr>
                <w:sz w:val="16"/>
                <w:szCs w:val="16"/>
              </w:rPr>
            </w:pPr>
            <w:r w:rsidRPr="009172FF">
              <w:rPr>
                <w:sz w:val="16"/>
                <w:szCs w:val="16"/>
              </w:rPr>
              <w:t>Pilotné akcie vyvinuté spoločne a implementované v projektoch</w:t>
            </w:r>
          </w:p>
        </w:tc>
        <w:tc>
          <w:tcPr>
            <w:tcW w:w="804" w:type="pct"/>
            <w:vAlign w:val="center"/>
          </w:tcPr>
          <w:p w14:paraId="77EA3183" w14:textId="36E4B19C" w:rsidR="00D37AEC" w:rsidRPr="00B01293" w:rsidRDefault="00D37AEC" w:rsidP="00D37AEC">
            <w:pPr>
              <w:pStyle w:val="NoSpacing"/>
              <w:spacing w:after="20"/>
              <w:jc w:val="center"/>
              <w:rPr>
                <w:sz w:val="16"/>
                <w:szCs w:val="16"/>
              </w:rPr>
            </w:pPr>
            <w:r w:rsidRPr="009172FF">
              <w:rPr>
                <w:sz w:val="16"/>
                <w:szCs w:val="16"/>
              </w:rPr>
              <w:t>Pilotné akcie</w:t>
            </w:r>
          </w:p>
        </w:tc>
        <w:tc>
          <w:tcPr>
            <w:tcW w:w="805" w:type="pct"/>
            <w:shd w:val="clear" w:color="auto" w:fill="auto"/>
            <w:vAlign w:val="center"/>
          </w:tcPr>
          <w:p w14:paraId="6E7A72B0" w14:textId="012AE158" w:rsidR="00D37AEC" w:rsidRPr="00B01293" w:rsidRDefault="00D37AEC" w:rsidP="00D37AEC">
            <w:pPr>
              <w:pStyle w:val="NoSpacing"/>
              <w:spacing w:after="20"/>
              <w:jc w:val="center"/>
              <w:rPr>
                <w:sz w:val="16"/>
                <w:szCs w:val="16"/>
              </w:rPr>
            </w:pPr>
            <w:r w:rsidRPr="00B01293">
              <w:rPr>
                <w:sz w:val="16"/>
                <w:szCs w:val="16"/>
              </w:rPr>
              <w:t>0</w:t>
            </w:r>
          </w:p>
        </w:tc>
        <w:tc>
          <w:tcPr>
            <w:tcW w:w="805" w:type="pct"/>
            <w:shd w:val="clear" w:color="auto" w:fill="auto"/>
            <w:vAlign w:val="center"/>
          </w:tcPr>
          <w:p w14:paraId="6A8EACC4" w14:textId="6A00C1F7" w:rsidR="00D37AEC" w:rsidRPr="00B01293" w:rsidRDefault="00D37AEC" w:rsidP="00D37AEC">
            <w:pPr>
              <w:pStyle w:val="NoSpacing"/>
              <w:spacing w:after="20"/>
              <w:jc w:val="center"/>
              <w:rPr>
                <w:sz w:val="16"/>
                <w:szCs w:val="16"/>
              </w:rPr>
            </w:pPr>
            <w:r w:rsidRPr="00B01293">
              <w:rPr>
                <w:sz w:val="16"/>
                <w:szCs w:val="16"/>
              </w:rPr>
              <w:t>10</w:t>
            </w:r>
          </w:p>
        </w:tc>
      </w:tr>
    </w:tbl>
    <w:p w14:paraId="3F53A6CC" w14:textId="77777777" w:rsidR="004C39A1" w:rsidRPr="00E50FED" w:rsidRDefault="004C39A1" w:rsidP="00FE2FC1">
      <w:pPr>
        <w:spacing w:after="20"/>
      </w:pPr>
    </w:p>
    <w:p w14:paraId="4247DDF6" w14:textId="77777777" w:rsidR="00AB732A" w:rsidRDefault="00AB732A">
      <w:pPr>
        <w:spacing w:after="0" w:line="240" w:lineRule="auto"/>
        <w:rPr>
          <w:lang w:val="sk"/>
        </w:rPr>
      </w:pPr>
      <w:r>
        <w:rPr>
          <w:lang w:val="sk"/>
        </w:rPr>
        <w:br w:type="page"/>
      </w:r>
    </w:p>
    <w:p w14:paraId="0732BC20" w14:textId="1A8D8584" w:rsidR="004C39A1" w:rsidRPr="00E50FED" w:rsidRDefault="004C39A1" w:rsidP="00FE2FC1">
      <w:pPr>
        <w:spacing w:after="20"/>
      </w:pPr>
      <w:r>
        <w:rPr>
          <w:lang w:val="sk"/>
        </w:rPr>
        <w:lastRenderedPageBreak/>
        <w:t>Ukazovatele výsledkov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24"/>
        <w:gridCol w:w="863"/>
        <w:gridCol w:w="838"/>
        <w:gridCol w:w="1406"/>
        <w:gridCol w:w="980"/>
        <w:gridCol w:w="1286"/>
        <w:gridCol w:w="497"/>
        <w:gridCol w:w="855"/>
        <w:gridCol w:w="828"/>
        <w:gridCol w:w="987"/>
      </w:tblGrid>
      <w:tr w:rsidR="004C39A1" w:rsidRPr="00E50FED" w14:paraId="440D02D3" w14:textId="77777777" w:rsidTr="00547557">
        <w:tc>
          <w:tcPr>
            <w:tcW w:w="296" w:type="pct"/>
            <w:vAlign w:val="center"/>
          </w:tcPr>
          <w:p w14:paraId="4067CD33" w14:textId="77777777" w:rsidR="004C39A1" w:rsidRPr="00B01293" w:rsidRDefault="004C39A1" w:rsidP="00FE2FC1">
            <w:pPr>
              <w:pStyle w:val="NoSpacing"/>
              <w:spacing w:after="20"/>
              <w:jc w:val="center"/>
              <w:rPr>
                <w:b/>
                <w:sz w:val="16"/>
                <w:szCs w:val="16"/>
              </w:rPr>
            </w:pPr>
            <w:r w:rsidRPr="00B01293">
              <w:rPr>
                <w:b/>
                <w:bCs/>
                <w:sz w:val="16"/>
                <w:szCs w:val="16"/>
                <w:lang w:val="sk"/>
              </w:rPr>
              <w:t>Pr.</w:t>
            </w:r>
          </w:p>
        </w:tc>
        <w:tc>
          <w:tcPr>
            <w:tcW w:w="483" w:type="pct"/>
            <w:vAlign w:val="center"/>
          </w:tcPr>
          <w:p w14:paraId="6937F27E" w14:textId="77777777" w:rsidR="004C39A1" w:rsidRPr="00B01293" w:rsidRDefault="004C39A1" w:rsidP="00FE2FC1">
            <w:pPr>
              <w:pStyle w:val="NoSpacing"/>
              <w:spacing w:after="20"/>
              <w:jc w:val="center"/>
              <w:rPr>
                <w:b/>
                <w:sz w:val="16"/>
                <w:szCs w:val="16"/>
              </w:rPr>
            </w:pPr>
            <w:r w:rsidRPr="00B01293">
              <w:rPr>
                <w:b/>
                <w:bCs/>
                <w:sz w:val="16"/>
                <w:szCs w:val="16"/>
                <w:lang w:val="sk"/>
              </w:rPr>
              <w:t>Špec. cieľ</w:t>
            </w:r>
          </w:p>
        </w:tc>
        <w:tc>
          <w:tcPr>
            <w:tcW w:w="469" w:type="pct"/>
            <w:vAlign w:val="center"/>
          </w:tcPr>
          <w:p w14:paraId="225ECB3B" w14:textId="77777777" w:rsidR="004C39A1" w:rsidRPr="00B01293" w:rsidRDefault="004C39A1" w:rsidP="00FE2FC1">
            <w:pPr>
              <w:pStyle w:val="NoSpacing"/>
              <w:spacing w:after="20"/>
              <w:jc w:val="center"/>
              <w:rPr>
                <w:b/>
                <w:sz w:val="16"/>
                <w:szCs w:val="16"/>
              </w:rPr>
            </w:pPr>
            <w:r w:rsidRPr="00B01293">
              <w:rPr>
                <w:b/>
                <w:bCs/>
                <w:sz w:val="16"/>
                <w:szCs w:val="16"/>
                <w:lang w:val="sk"/>
              </w:rPr>
              <w:t>ID</w:t>
            </w:r>
          </w:p>
        </w:tc>
        <w:tc>
          <w:tcPr>
            <w:tcW w:w="782" w:type="pct"/>
            <w:shd w:val="clear" w:color="auto" w:fill="auto"/>
            <w:vAlign w:val="center"/>
          </w:tcPr>
          <w:p w14:paraId="29A748C9" w14:textId="77777777" w:rsidR="004C39A1" w:rsidRPr="00B01293" w:rsidRDefault="004C39A1" w:rsidP="00FE2FC1">
            <w:pPr>
              <w:pStyle w:val="NoSpacing"/>
              <w:spacing w:after="20"/>
              <w:jc w:val="center"/>
              <w:rPr>
                <w:b/>
                <w:sz w:val="16"/>
                <w:szCs w:val="16"/>
              </w:rPr>
            </w:pPr>
            <w:r w:rsidRPr="00B01293">
              <w:rPr>
                <w:b/>
                <w:bCs/>
                <w:sz w:val="16"/>
                <w:szCs w:val="16"/>
                <w:lang w:val="sk"/>
              </w:rPr>
              <w:t>Ukazovateľ</w:t>
            </w:r>
          </w:p>
        </w:tc>
        <w:tc>
          <w:tcPr>
            <w:tcW w:w="547" w:type="pct"/>
            <w:vAlign w:val="center"/>
          </w:tcPr>
          <w:p w14:paraId="11A02342" w14:textId="77777777" w:rsidR="004C39A1" w:rsidRPr="00B01293" w:rsidRDefault="004C39A1" w:rsidP="00FE2FC1">
            <w:pPr>
              <w:pStyle w:val="NoSpacing"/>
              <w:spacing w:after="20"/>
              <w:jc w:val="center"/>
              <w:rPr>
                <w:b/>
                <w:sz w:val="16"/>
                <w:szCs w:val="16"/>
              </w:rPr>
            </w:pPr>
            <w:r w:rsidRPr="00B01293">
              <w:rPr>
                <w:b/>
                <w:bCs/>
                <w:sz w:val="16"/>
                <w:szCs w:val="16"/>
                <w:lang w:val="sk"/>
              </w:rPr>
              <w:t>Mer. jednotka</w:t>
            </w:r>
          </w:p>
        </w:tc>
        <w:tc>
          <w:tcPr>
            <w:tcW w:w="716" w:type="pct"/>
            <w:vAlign w:val="center"/>
          </w:tcPr>
          <w:p w14:paraId="47756575" w14:textId="77777777" w:rsidR="004C39A1" w:rsidRPr="00B01293" w:rsidRDefault="004C39A1" w:rsidP="00FE2FC1">
            <w:pPr>
              <w:pStyle w:val="NoSpacing"/>
              <w:spacing w:after="20"/>
              <w:jc w:val="center"/>
              <w:rPr>
                <w:b/>
                <w:sz w:val="16"/>
                <w:szCs w:val="16"/>
              </w:rPr>
            </w:pPr>
            <w:r w:rsidRPr="00B01293">
              <w:rPr>
                <w:b/>
                <w:bCs/>
                <w:sz w:val="16"/>
                <w:szCs w:val="16"/>
                <w:lang w:val="sk"/>
              </w:rPr>
              <w:t>Východisková hodnota</w:t>
            </w:r>
          </w:p>
        </w:tc>
        <w:tc>
          <w:tcPr>
            <w:tcW w:w="275" w:type="pct"/>
            <w:vAlign w:val="center"/>
          </w:tcPr>
          <w:p w14:paraId="7DC2021B" w14:textId="77777777" w:rsidR="004C39A1" w:rsidRPr="00B01293" w:rsidRDefault="004C39A1" w:rsidP="00FE2FC1">
            <w:pPr>
              <w:pStyle w:val="NoSpacing"/>
              <w:spacing w:after="20"/>
              <w:jc w:val="center"/>
              <w:rPr>
                <w:b/>
                <w:sz w:val="16"/>
                <w:szCs w:val="16"/>
              </w:rPr>
            </w:pPr>
            <w:r w:rsidRPr="00B01293">
              <w:rPr>
                <w:b/>
                <w:bCs/>
                <w:sz w:val="16"/>
                <w:szCs w:val="16"/>
                <w:lang w:val="sk"/>
              </w:rPr>
              <w:t>Ref. rok</w:t>
            </w:r>
          </w:p>
        </w:tc>
        <w:tc>
          <w:tcPr>
            <w:tcW w:w="446" w:type="pct"/>
            <w:shd w:val="clear" w:color="auto" w:fill="auto"/>
            <w:vAlign w:val="center"/>
          </w:tcPr>
          <w:p w14:paraId="16D7C663" w14:textId="77777777" w:rsidR="004C39A1" w:rsidRPr="00B01293" w:rsidRDefault="004C39A1" w:rsidP="00FE2FC1">
            <w:pPr>
              <w:pStyle w:val="NoSpacing"/>
              <w:spacing w:after="20"/>
              <w:jc w:val="center"/>
              <w:rPr>
                <w:b/>
                <w:sz w:val="16"/>
                <w:szCs w:val="16"/>
              </w:rPr>
            </w:pPr>
            <w:r w:rsidRPr="00B01293">
              <w:rPr>
                <w:b/>
                <w:bCs/>
                <w:sz w:val="16"/>
                <w:szCs w:val="16"/>
                <w:lang w:val="sk"/>
              </w:rPr>
              <w:t>Konečná cieľová hodnota (2029)</w:t>
            </w:r>
          </w:p>
        </w:tc>
        <w:tc>
          <w:tcPr>
            <w:tcW w:w="469" w:type="pct"/>
            <w:shd w:val="clear" w:color="auto" w:fill="auto"/>
            <w:vAlign w:val="center"/>
          </w:tcPr>
          <w:p w14:paraId="6EE2921D" w14:textId="77777777" w:rsidR="004C39A1" w:rsidRPr="00B01293" w:rsidRDefault="004C39A1" w:rsidP="00FE2FC1">
            <w:pPr>
              <w:pStyle w:val="NoSpacing"/>
              <w:spacing w:after="20"/>
              <w:jc w:val="center"/>
              <w:rPr>
                <w:b/>
                <w:sz w:val="16"/>
                <w:szCs w:val="16"/>
              </w:rPr>
            </w:pPr>
            <w:r w:rsidRPr="00B01293">
              <w:rPr>
                <w:b/>
                <w:bCs/>
                <w:sz w:val="16"/>
                <w:szCs w:val="16"/>
                <w:lang w:val="sk"/>
              </w:rPr>
              <w:t>Zdroj údajov</w:t>
            </w:r>
          </w:p>
        </w:tc>
        <w:tc>
          <w:tcPr>
            <w:tcW w:w="515" w:type="pct"/>
            <w:vAlign w:val="center"/>
          </w:tcPr>
          <w:p w14:paraId="050C4DB0" w14:textId="77777777" w:rsidR="004C39A1" w:rsidRPr="00B01293" w:rsidRDefault="004C39A1" w:rsidP="00FE2FC1">
            <w:pPr>
              <w:pStyle w:val="NoSpacing"/>
              <w:spacing w:after="20"/>
              <w:jc w:val="center"/>
              <w:rPr>
                <w:b/>
                <w:sz w:val="16"/>
                <w:szCs w:val="16"/>
              </w:rPr>
            </w:pPr>
            <w:r w:rsidRPr="00B01293">
              <w:rPr>
                <w:b/>
                <w:bCs/>
                <w:sz w:val="16"/>
                <w:szCs w:val="16"/>
                <w:lang w:val="sk"/>
              </w:rPr>
              <w:t>Poznámky</w:t>
            </w:r>
          </w:p>
        </w:tc>
      </w:tr>
      <w:tr w:rsidR="004C39A1" w:rsidRPr="00E50FED" w14:paraId="6B6E340F" w14:textId="77777777" w:rsidTr="00547557">
        <w:tc>
          <w:tcPr>
            <w:tcW w:w="296" w:type="pct"/>
            <w:vAlign w:val="center"/>
          </w:tcPr>
          <w:p w14:paraId="423220BC" w14:textId="26B7CB5A" w:rsidR="004C39A1" w:rsidRPr="00B01293" w:rsidRDefault="004C39A1" w:rsidP="00FE2FC1">
            <w:pPr>
              <w:pStyle w:val="NoSpacing"/>
              <w:spacing w:after="20"/>
              <w:jc w:val="center"/>
              <w:rPr>
                <w:sz w:val="16"/>
                <w:szCs w:val="16"/>
              </w:rPr>
            </w:pPr>
            <w:r w:rsidRPr="00B01293">
              <w:rPr>
                <w:sz w:val="16"/>
                <w:szCs w:val="16"/>
                <w:lang w:val="sk"/>
              </w:rPr>
              <w:t>PO</w:t>
            </w:r>
            <w:r w:rsidR="003C070D" w:rsidRPr="00B01293">
              <w:rPr>
                <w:sz w:val="16"/>
                <w:szCs w:val="16"/>
                <w:lang w:val="sk"/>
              </w:rPr>
              <w:t>2</w:t>
            </w:r>
          </w:p>
        </w:tc>
        <w:tc>
          <w:tcPr>
            <w:tcW w:w="483" w:type="pct"/>
            <w:vAlign w:val="center"/>
          </w:tcPr>
          <w:p w14:paraId="181E9C19" w14:textId="74010007" w:rsidR="004C39A1" w:rsidRPr="00B01293" w:rsidRDefault="003C070D" w:rsidP="00FE2FC1">
            <w:pPr>
              <w:pStyle w:val="NoSpacing"/>
              <w:spacing w:after="20"/>
              <w:jc w:val="center"/>
              <w:rPr>
                <w:sz w:val="16"/>
                <w:szCs w:val="16"/>
              </w:rPr>
            </w:pPr>
            <w:r w:rsidRPr="00B01293">
              <w:rPr>
                <w:sz w:val="16"/>
                <w:szCs w:val="16"/>
              </w:rPr>
              <w:t>PO4-SO(I)</w:t>
            </w:r>
          </w:p>
        </w:tc>
        <w:tc>
          <w:tcPr>
            <w:tcW w:w="469" w:type="pct"/>
            <w:vAlign w:val="center"/>
          </w:tcPr>
          <w:p w14:paraId="69572FB7" w14:textId="656AFF8E" w:rsidR="004C39A1" w:rsidRPr="00B01293" w:rsidRDefault="004C39A1" w:rsidP="003C070D">
            <w:pPr>
              <w:pStyle w:val="NoSpacing"/>
              <w:spacing w:after="20"/>
              <w:jc w:val="center"/>
              <w:rPr>
                <w:sz w:val="16"/>
                <w:szCs w:val="16"/>
              </w:rPr>
            </w:pPr>
            <w:r w:rsidRPr="00B01293">
              <w:rPr>
                <w:sz w:val="16"/>
                <w:szCs w:val="16"/>
                <w:lang w:val="sk"/>
              </w:rPr>
              <w:t>RCR104</w:t>
            </w:r>
          </w:p>
        </w:tc>
        <w:tc>
          <w:tcPr>
            <w:tcW w:w="782" w:type="pct"/>
            <w:shd w:val="clear" w:color="auto" w:fill="auto"/>
            <w:vAlign w:val="center"/>
          </w:tcPr>
          <w:p w14:paraId="50CE6801" w14:textId="77777777" w:rsidR="004C39A1" w:rsidRPr="00B01293" w:rsidRDefault="004C39A1" w:rsidP="00FE2FC1">
            <w:pPr>
              <w:pStyle w:val="NoSpacing"/>
              <w:spacing w:after="20"/>
              <w:rPr>
                <w:sz w:val="16"/>
                <w:szCs w:val="16"/>
              </w:rPr>
            </w:pPr>
            <w:r w:rsidRPr="00B01293">
              <w:rPr>
                <w:sz w:val="16"/>
                <w:szCs w:val="16"/>
                <w:lang w:val="sk"/>
              </w:rPr>
              <w:t>Riešenia prevzaté alebo rozšírené</w:t>
            </w:r>
          </w:p>
        </w:tc>
        <w:tc>
          <w:tcPr>
            <w:tcW w:w="547" w:type="pct"/>
            <w:vAlign w:val="center"/>
          </w:tcPr>
          <w:p w14:paraId="1978D71E" w14:textId="15D381B0" w:rsidR="004C39A1" w:rsidRPr="00B01293" w:rsidRDefault="003C070D" w:rsidP="00FE2FC1">
            <w:pPr>
              <w:pStyle w:val="NoSpacing"/>
              <w:spacing w:after="20"/>
              <w:jc w:val="center"/>
              <w:rPr>
                <w:sz w:val="16"/>
                <w:szCs w:val="16"/>
              </w:rPr>
            </w:pPr>
            <w:r w:rsidRPr="00B01293">
              <w:rPr>
                <w:sz w:val="16"/>
                <w:szCs w:val="16"/>
              </w:rPr>
              <w:t>riešenia</w:t>
            </w:r>
          </w:p>
        </w:tc>
        <w:tc>
          <w:tcPr>
            <w:tcW w:w="716" w:type="pct"/>
            <w:vAlign w:val="center"/>
          </w:tcPr>
          <w:p w14:paraId="4BE14AD4" w14:textId="68748D9C" w:rsidR="004C39A1" w:rsidRPr="00B01293" w:rsidRDefault="003C070D" w:rsidP="00FE2FC1">
            <w:pPr>
              <w:pStyle w:val="NoSpacing"/>
              <w:spacing w:after="20"/>
              <w:jc w:val="center"/>
              <w:rPr>
                <w:sz w:val="16"/>
                <w:szCs w:val="16"/>
              </w:rPr>
            </w:pPr>
            <w:r w:rsidRPr="00B01293">
              <w:rPr>
                <w:sz w:val="16"/>
                <w:szCs w:val="16"/>
              </w:rPr>
              <w:t>0</w:t>
            </w:r>
          </w:p>
        </w:tc>
        <w:tc>
          <w:tcPr>
            <w:tcW w:w="275" w:type="pct"/>
            <w:vAlign w:val="center"/>
          </w:tcPr>
          <w:p w14:paraId="1D0071F2" w14:textId="5EC56F74" w:rsidR="004C39A1" w:rsidRPr="00B01293" w:rsidRDefault="003C070D" w:rsidP="00FE2FC1">
            <w:pPr>
              <w:pStyle w:val="NoSpacing"/>
              <w:spacing w:after="20"/>
              <w:jc w:val="center"/>
              <w:rPr>
                <w:sz w:val="16"/>
                <w:szCs w:val="16"/>
              </w:rPr>
            </w:pPr>
            <w:r w:rsidRPr="00B01293">
              <w:rPr>
                <w:sz w:val="16"/>
                <w:szCs w:val="16"/>
              </w:rPr>
              <w:t>na</w:t>
            </w:r>
          </w:p>
        </w:tc>
        <w:tc>
          <w:tcPr>
            <w:tcW w:w="446" w:type="pct"/>
            <w:shd w:val="clear" w:color="auto" w:fill="auto"/>
            <w:vAlign w:val="center"/>
          </w:tcPr>
          <w:p w14:paraId="35201CF8" w14:textId="38C376BE" w:rsidR="004C39A1" w:rsidRPr="00B01293" w:rsidRDefault="003C070D" w:rsidP="00FE2FC1">
            <w:pPr>
              <w:pStyle w:val="NoSpacing"/>
              <w:spacing w:after="20"/>
              <w:jc w:val="center"/>
              <w:rPr>
                <w:sz w:val="16"/>
                <w:szCs w:val="16"/>
              </w:rPr>
            </w:pPr>
            <w:r w:rsidRPr="00B01293">
              <w:rPr>
                <w:sz w:val="16"/>
                <w:szCs w:val="16"/>
              </w:rPr>
              <w:t>8</w:t>
            </w:r>
          </w:p>
        </w:tc>
        <w:tc>
          <w:tcPr>
            <w:tcW w:w="469" w:type="pct"/>
            <w:shd w:val="clear" w:color="auto" w:fill="auto"/>
            <w:vAlign w:val="center"/>
          </w:tcPr>
          <w:p w14:paraId="2C041795" w14:textId="3AD30C72" w:rsidR="004C39A1" w:rsidRPr="00B01293" w:rsidRDefault="003C070D" w:rsidP="00FE2FC1">
            <w:pPr>
              <w:pStyle w:val="NoSpacing"/>
              <w:spacing w:after="20"/>
              <w:jc w:val="center"/>
              <w:rPr>
                <w:sz w:val="16"/>
                <w:szCs w:val="16"/>
              </w:rPr>
            </w:pPr>
            <w:r w:rsidRPr="00B01293">
              <w:rPr>
                <w:sz w:val="16"/>
                <w:szCs w:val="16"/>
              </w:rPr>
              <w:t>Monitorovací system RO</w:t>
            </w:r>
          </w:p>
        </w:tc>
        <w:tc>
          <w:tcPr>
            <w:tcW w:w="515" w:type="pct"/>
            <w:vAlign w:val="center"/>
          </w:tcPr>
          <w:p w14:paraId="34097F87" w14:textId="64CE03F4" w:rsidR="004C39A1" w:rsidRPr="00B01293" w:rsidRDefault="003C070D" w:rsidP="00FE2FC1">
            <w:pPr>
              <w:pStyle w:val="NoSpacing"/>
              <w:spacing w:after="20"/>
              <w:jc w:val="center"/>
              <w:rPr>
                <w:sz w:val="16"/>
                <w:szCs w:val="16"/>
              </w:rPr>
            </w:pPr>
            <w:r w:rsidRPr="00B01293">
              <w:rPr>
                <w:sz w:val="16"/>
                <w:szCs w:val="16"/>
              </w:rPr>
              <w:t>-</w:t>
            </w:r>
          </w:p>
        </w:tc>
      </w:tr>
    </w:tbl>
    <w:p w14:paraId="05232218" w14:textId="77777777" w:rsidR="004C39A1" w:rsidRPr="008B1A9E" w:rsidRDefault="004C39A1" w:rsidP="004C39A1">
      <w:pPr>
        <w:rPr>
          <w:lang w:val="pl-PL"/>
        </w:rPr>
      </w:pPr>
    </w:p>
    <w:p w14:paraId="448FC3AD" w14:textId="77777777" w:rsidR="00B570D7" w:rsidRDefault="00B570D7" w:rsidP="009C6638">
      <w:pPr>
        <w:pStyle w:val="Heading3"/>
        <w:jc w:val="both"/>
      </w:pPr>
      <w:r>
        <w:rPr>
          <w:bCs/>
          <w:lang w:val="sk"/>
        </w:rPr>
        <w:t>Hlavné cieľové skupiny</w:t>
      </w:r>
    </w:p>
    <w:p w14:paraId="5D5055F0" w14:textId="618D4F6A" w:rsidR="00E5612B" w:rsidRDefault="00B570D7" w:rsidP="00B01293">
      <w:pPr>
        <w:spacing w:after="0"/>
        <w:jc w:val="both"/>
        <w:rPr>
          <w:lang w:val="sk"/>
        </w:rPr>
      </w:pPr>
      <w:r>
        <w:rPr>
          <w:lang w:val="sk"/>
        </w:rPr>
        <w:t xml:space="preserve">Hlavnými cieľovými skupinami špecifického cieľa sú </w:t>
      </w:r>
      <w:r w:rsidR="00AF7596">
        <w:t>znevýhodnené a zraniteľné skupiny (napríklad deti, etnické menšiny, trvalo nezamestnaní ľudia, ľudia žijúci v chudobe, ľudia so zdravotným postihnutím, izolovaní starší ľudia atď.)</w:t>
      </w:r>
      <w:r w:rsidR="00B01293">
        <w:t xml:space="preserve"> </w:t>
      </w:r>
      <w:r w:rsidR="00E5612B">
        <w:rPr>
          <w:lang w:val="sk"/>
        </w:rPr>
        <w:t xml:space="preserve">Očakáva sa, že žiadosti budú </w:t>
      </w:r>
      <w:r w:rsidR="00086830">
        <w:rPr>
          <w:lang w:val="sk"/>
        </w:rPr>
        <w:t xml:space="preserve">(okrem iných) </w:t>
      </w:r>
      <w:r w:rsidR="00E5612B">
        <w:rPr>
          <w:lang w:val="sk"/>
        </w:rPr>
        <w:t xml:space="preserve">realizovať </w:t>
      </w:r>
      <w:r w:rsidR="00086830">
        <w:rPr>
          <w:lang w:val="sk"/>
        </w:rPr>
        <w:t xml:space="preserve">aj nasledujúce </w:t>
      </w:r>
      <w:r w:rsidR="00E5612B">
        <w:rPr>
          <w:lang w:val="sk"/>
        </w:rPr>
        <w:t>druhy prijímateľov :</w:t>
      </w:r>
    </w:p>
    <w:p w14:paraId="2B52FF97" w14:textId="07320A13" w:rsidR="00E5612B" w:rsidRPr="008B1A9E" w:rsidRDefault="00302CE5" w:rsidP="003F2289">
      <w:pPr>
        <w:pStyle w:val="felsorols1"/>
        <w:rPr>
          <w:lang w:val="pl-PL"/>
        </w:rPr>
      </w:pPr>
      <w:r>
        <w:t xml:space="preserve">miestne </w:t>
      </w:r>
      <w:r w:rsidR="00E5612B">
        <w:t>a územné samosprávy a ich rozpočtové organizácie</w:t>
      </w:r>
      <w:r w:rsidR="00086830">
        <w:t>;</w:t>
      </w:r>
    </w:p>
    <w:p w14:paraId="2A240D36" w14:textId="4CA594EC" w:rsidR="00E5612B" w:rsidRPr="009C6638" w:rsidRDefault="00E5612B" w:rsidP="003F2289">
      <w:pPr>
        <w:pStyle w:val="felsorols1"/>
        <w:rPr>
          <w:lang w:val="pl-PL"/>
        </w:rPr>
      </w:pPr>
      <w:r>
        <w:t>Európske zoskupenia pre územnú spoluprácu</w:t>
      </w:r>
      <w:r w:rsidR="00086830">
        <w:t>;</w:t>
      </w:r>
    </w:p>
    <w:p w14:paraId="441BA3CA" w14:textId="7AD15EDE" w:rsidR="00E5612B" w:rsidRPr="00E50FED" w:rsidRDefault="00302CE5" w:rsidP="003F2289">
      <w:pPr>
        <w:pStyle w:val="felsorols1"/>
      </w:pPr>
      <w:r>
        <w:t xml:space="preserve"> </w:t>
      </w:r>
      <w:r w:rsidR="005B6871">
        <w:t>MSP;</w:t>
      </w:r>
    </w:p>
    <w:p w14:paraId="736747AF" w14:textId="6047160E" w:rsidR="00E5612B" w:rsidRDefault="00302CE5" w:rsidP="003F2289">
      <w:pPr>
        <w:pStyle w:val="felsorols1"/>
      </w:pPr>
      <w:r>
        <w:t xml:space="preserve">verejné </w:t>
      </w:r>
      <w:r w:rsidR="00E5612B">
        <w:t>orgány a</w:t>
      </w:r>
      <w:r w:rsidR="00086830">
        <w:t> </w:t>
      </w:r>
      <w:r w:rsidR="00E5612B">
        <w:t>inštitúcie</w:t>
      </w:r>
      <w:r w:rsidR="00086830">
        <w:t>;</w:t>
      </w:r>
    </w:p>
    <w:p w14:paraId="5C35F377" w14:textId="18BB2095" w:rsidR="00E5612B" w:rsidRPr="00E50FED" w:rsidRDefault="00302CE5" w:rsidP="003F2289">
      <w:pPr>
        <w:pStyle w:val="felsorols1"/>
      </w:pPr>
      <w:r>
        <w:t xml:space="preserve">vzdelávacie </w:t>
      </w:r>
      <w:r w:rsidR="00E5612B">
        <w:t>organizácie</w:t>
      </w:r>
      <w:r w:rsidR="00086830">
        <w:t>;</w:t>
      </w:r>
    </w:p>
    <w:p w14:paraId="1CCA15D7" w14:textId="5C5D8C9A" w:rsidR="00E5612B" w:rsidRDefault="00302CE5" w:rsidP="003F2289">
      <w:pPr>
        <w:pStyle w:val="felsorols1"/>
      </w:pPr>
      <w:r>
        <w:t xml:space="preserve">mimovládne </w:t>
      </w:r>
      <w:r w:rsidR="00E5612B">
        <w:t>organizácie</w:t>
      </w:r>
      <w:r w:rsidR="00086830">
        <w:t>;</w:t>
      </w:r>
    </w:p>
    <w:p w14:paraId="56A2C514" w14:textId="0ADF10C8" w:rsidR="00FE2FC1" w:rsidRDefault="00302CE5" w:rsidP="003F2289">
      <w:pPr>
        <w:pStyle w:val="felsorols1"/>
      </w:pPr>
      <w:r>
        <w:t>cirkvi</w:t>
      </w:r>
      <w:r w:rsidR="00086830">
        <w:t>.</w:t>
      </w:r>
    </w:p>
    <w:p w14:paraId="383FE82D" w14:textId="77777777" w:rsidR="00B570D7" w:rsidRPr="00FE2FC1" w:rsidRDefault="00B570D7" w:rsidP="009C6638">
      <w:pPr>
        <w:pStyle w:val="Heading3"/>
        <w:jc w:val="both"/>
        <w:rPr>
          <w:lang w:val="sk"/>
        </w:rPr>
      </w:pPr>
      <w:r>
        <w:rPr>
          <w:bCs/>
          <w:lang w:val="sk"/>
        </w:rPr>
        <w:t>Označenie konkrétneho cieľového územia vrátane plánovaného využívania integrovaných územných investícií (IÚI), miestneho rozvoja vedeného komunitou alebo ďalších územných nástrojov</w:t>
      </w:r>
    </w:p>
    <w:p w14:paraId="06BACF7B" w14:textId="47FABD89" w:rsidR="00B570D7" w:rsidRPr="008B1A9E" w:rsidRDefault="003C070D" w:rsidP="00B01293">
      <w:pPr>
        <w:jc w:val="both"/>
        <w:rPr>
          <w:lang w:val="pl-PL"/>
        </w:rPr>
      </w:pPr>
      <w:r>
        <w:rPr>
          <w:lang w:val="sk"/>
        </w:rPr>
        <w:t>Nerelevantné</w:t>
      </w:r>
    </w:p>
    <w:p w14:paraId="6DBBEA67" w14:textId="77777777" w:rsidR="00B570D7" w:rsidRDefault="00B570D7" w:rsidP="009C6638">
      <w:pPr>
        <w:pStyle w:val="Heading3"/>
        <w:jc w:val="both"/>
      </w:pPr>
      <w:r>
        <w:rPr>
          <w:bCs/>
          <w:lang w:val="sk"/>
        </w:rPr>
        <w:t>Plánované využitie finančných nástrojov</w:t>
      </w:r>
    </w:p>
    <w:p w14:paraId="23827DA7" w14:textId="0EC157F8" w:rsidR="00B570D7" w:rsidRPr="008B1A9E" w:rsidRDefault="003C070D" w:rsidP="00B01293">
      <w:pPr>
        <w:rPr>
          <w:lang w:val="pl-PL"/>
        </w:rPr>
      </w:pPr>
      <w:r>
        <w:rPr>
          <w:lang w:val="sk"/>
        </w:rPr>
        <w:t>Nerelevantné</w:t>
      </w:r>
    </w:p>
    <w:p w14:paraId="601B27DD" w14:textId="77777777" w:rsidR="00B570D7" w:rsidRPr="008B1A9E" w:rsidRDefault="00B570D7" w:rsidP="00B570D7">
      <w:pPr>
        <w:pStyle w:val="Heading3"/>
        <w:rPr>
          <w:lang w:val="pl-PL"/>
        </w:rPr>
      </w:pPr>
      <w:r>
        <w:rPr>
          <w:bCs/>
          <w:lang w:val="sk"/>
        </w:rPr>
        <w:t>Orientačné rozdelenie zdrojov na programy EÚ podľa typu intervencie</w:t>
      </w:r>
    </w:p>
    <w:p w14:paraId="0CD52BF8" w14:textId="006FA675" w:rsidR="00B570D7" w:rsidRPr="008B1A9E" w:rsidRDefault="003C070D" w:rsidP="00B01293">
      <w:pPr>
        <w:rPr>
          <w:lang w:val="pl-PL"/>
        </w:rPr>
      </w:pPr>
      <w:r>
        <w:rPr>
          <w:lang w:val="sk"/>
        </w:rPr>
        <w:t>Nerelevantné</w:t>
      </w:r>
    </w:p>
    <w:p w14:paraId="69048509" w14:textId="6374ED5F" w:rsidR="00B570D7" w:rsidRDefault="00B570D7" w:rsidP="00B570D7">
      <w:r>
        <w:rPr>
          <w:lang w:val="sk"/>
        </w:rPr>
        <w:t xml:space="preserve">Dimenzia 1 – oblasť intervencie </w:t>
      </w:r>
    </w:p>
    <w:tbl>
      <w:tblPr>
        <w:tblStyle w:val="TableGrid"/>
        <w:tblW w:w="0" w:type="auto"/>
        <w:tblCellMar>
          <w:top w:w="57" w:type="dxa"/>
          <w:bottom w:w="57" w:type="dxa"/>
        </w:tblCellMar>
        <w:tblLook w:val="04A0" w:firstRow="1" w:lastRow="0" w:firstColumn="1" w:lastColumn="0" w:noHBand="0" w:noVBand="1"/>
      </w:tblPr>
      <w:tblGrid>
        <w:gridCol w:w="1555"/>
        <w:gridCol w:w="1134"/>
        <w:gridCol w:w="1559"/>
        <w:gridCol w:w="3003"/>
        <w:gridCol w:w="1813"/>
      </w:tblGrid>
      <w:tr w:rsidR="00B570D7" w14:paraId="7D15445C" w14:textId="77777777" w:rsidTr="00B01293">
        <w:tc>
          <w:tcPr>
            <w:tcW w:w="1555" w:type="dxa"/>
          </w:tcPr>
          <w:p w14:paraId="6D709018" w14:textId="77777777" w:rsidR="00B570D7" w:rsidRPr="00B01293" w:rsidRDefault="00B570D7" w:rsidP="00B01293">
            <w:pPr>
              <w:pStyle w:val="NoSpacing"/>
              <w:jc w:val="center"/>
              <w:rPr>
                <w:b/>
                <w:sz w:val="16"/>
                <w:szCs w:val="16"/>
              </w:rPr>
            </w:pPr>
            <w:r w:rsidRPr="00B01293">
              <w:rPr>
                <w:b/>
                <w:sz w:val="16"/>
                <w:szCs w:val="16"/>
                <w:lang w:val="sk"/>
              </w:rPr>
              <w:t>Číslo priority</w:t>
            </w:r>
          </w:p>
        </w:tc>
        <w:tc>
          <w:tcPr>
            <w:tcW w:w="1134" w:type="dxa"/>
          </w:tcPr>
          <w:p w14:paraId="1254E328" w14:textId="77777777" w:rsidR="00B570D7" w:rsidRPr="00B01293" w:rsidRDefault="00B570D7" w:rsidP="00B01293">
            <w:pPr>
              <w:pStyle w:val="NoSpacing"/>
              <w:jc w:val="center"/>
              <w:rPr>
                <w:b/>
                <w:sz w:val="16"/>
                <w:szCs w:val="16"/>
              </w:rPr>
            </w:pPr>
            <w:r w:rsidRPr="00B01293">
              <w:rPr>
                <w:b/>
                <w:sz w:val="16"/>
                <w:szCs w:val="16"/>
                <w:lang w:val="sk"/>
              </w:rPr>
              <w:t>Fond</w:t>
            </w:r>
          </w:p>
        </w:tc>
        <w:tc>
          <w:tcPr>
            <w:tcW w:w="1559" w:type="dxa"/>
          </w:tcPr>
          <w:p w14:paraId="5D9B2183" w14:textId="77777777" w:rsidR="00B570D7" w:rsidRPr="00B01293" w:rsidRDefault="00B570D7" w:rsidP="00B01293">
            <w:pPr>
              <w:pStyle w:val="NoSpacing"/>
              <w:jc w:val="center"/>
              <w:rPr>
                <w:b/>
                <w:sz w:val="16"/>
                <w:szCs w:val="16"/>
              </w:rPr>
            </w:pPr>
            <w:r w:rsidRPr="00B01293">
              <w:rPr>
                <w:b/>
                <w:sz w:val="16"/>
                <w:szCs w:val="16"/>
                <w:lang w:val="sk"/>
              </w:rPr>
              <w:t>Špecifický cieľ</w:t>
            </w:r>
          </w:p>
        </w:tc>
        <w:tc>
          <w:tcPr>
            <w:tcW w:w="3003" w:type="dxa"/>
          </w:tcPr>
          <w:p w14:paraId="23619055" w14:textId="77777777" w:rsidR="00B570D7" w:rsidRPr="00B01293" w:rsidRDefault="00B570D7" w:rsidP="00B01293">
            <w:pPr>
              <w:pStyle w:val="NoSpacing"/>
              <w:jc w:val="center"/>
              <w:rPr>
                <w:b/>
                <w:sz w:val="16"/>
                <w:szCs w:val="16"/>
              </w:rPr>
            </w:pPr>
            <w:r w:rsidRPr="00B01293">
              <w:rPr>
                <w:b/>
                <w:sz w:val="16"/>
                <w:szCs w:val="16"/>
                <w:lang w:val="sk"/>
              </w:rPr>
              <w:t>Kód</w:t>
            </w:r>
          </w:p>
        </w:tc>
        <w:tc>
          <w:tcPr>
            <w:tcW w:w="1813" w:type="dxa"/>
          </w:tcPr>
          <w:p w14:paraId="70EADC60" w14:textId="77777777" w:rsidR="00B570D7" w:rsidRPr="00B01293" w:rsidRDefault="00B570D7" w:rsidP="00B01293">
            <w:pPr>
              <w:pStyle w:val="NoSpacing"/>
              <w:jc w:val="center"/>
              <w:rPr>
                <w:b/>
                <w:sz w:val="16"/>
                <w:szCs w:val="16"/>
              </w:rPr>
            </w:pPr>
            <w:r w:rsidRPr="00B01293">
              <w:rPr>
                <w:b/>
                <w:sz w:val="16"/>
                <w:szCs w:val="16"/>
                <w:lang w:val="sk"/>
              </w:rPr>
              <w:t>Suma (v EUR)</w:t>
            </w:r>
          </w:p>
        </w:tc>
      </w:tr>
      <w:tr w:rsidR="003C070D" w14:paraId="7E95827A" w14:textId="77777777" w:rsidTr="00B01293">
        <w:tc>
          <w:tcPr>
            <w:tcW w:w="1555" w:type="dxa"/>
            <w:vAlign w:val="center"/>
          </w:tcPr>
          <w:p w14:paraId="33EC766F" w14:textId="1866DBBD" w:rsidR="003C070D" w:rsidRPr="00B01293" w:rsidRDefault="003C070D" w:rsidP="00B01293">
            <w:pPr>
              <w:pStyle w:val="NoSpacing"/>
              <w:jc w:val="center"/>
              <w:rPr>
                <w:sz w:val="16"/>
                <w:szCs w:val="16"/>
              </w:rPr>
            </w:pPr>
            <w:r w:rsidRPr="00B01293">
              <w:rPr>
                <w:sz w:val="16"/>
                <w:szCs w:val="16"/>
              </w:rPr>
              <w:t>PO2</w:t>
            </w:r>
          </w:p>
        </w:tc>
        <w:tc>
          <w:tcPr>
            <w:tcW w:w="1134" w:type="dxa"/>
            <w:vAlign w:val="center"/>
          </w:tcPr>
          <w:p w14:paraId="1188414A" w14:textId="7211C656" w:rsidR="003C070D" w:rsidRPr="00B01293" w:rsidRDefault="003C070D" w:rsidP="00B01293">
            <w:pPr>
              <w:pStyle w:val="NoSpacing"/>
              <w:jc w:val="center"/>
              <w:rPr>
                <w:sz w:val="16"/>
                <w:szCs w:val="16"/>
              </w:rPr>
            </w:pPr>
            <w:r w:rsidRPr="00B01293">
              <w:rPr>
                <w:sz w:val="16"/>
                <w:szCs w:val="16"/>
              </w:rPr>
              <w:t>EFRR</w:t>
            </w:r>
          </w:p>
        </w:tc>
        <w:tc>
          <w:tcPr>
            <w:tcW w:w="1559" w:type="dxa"/>
            <w:vAlign w:val="center"/>
          </w:tcPr>
          <w:p w14:paraId="333D79DE" w14:textId="104FB77A" w:rsidR="003C070D" w:rsidRPr="00B01293" w:rsidRDefault="003C070D" w:rsidP="00B01293">
            <w:pPr>
              <w:pStyle w:val="NoSpacing"/>
              <w:jc w:val="center"/>
              <w:rPr>
                <w:sz w:val="16"/>
                <w:szCs w:val="16"/>
              </w:rPr>
            </w:pPr>
            <w:r w:rsidRPr="00B01293">
              <w:rPr>
                <w:sz w:val="16"/>
                <w:szCs w:val="16"/>
              </w:rPr>
              <w:t>PO4-SO(I)</w:t>
            </w:r>
          </w:p>
        </w:tc>
        <w:tc>
          <w:tcPr>
            <w:tcW w:w="3003" w:type="dxa"/>
            <w:vAlign w:val="center"/>
          </w:tcPr>
          <w:p w14:paraId="58790626" w14:textId="25873B0A" w:rsidR="003C070D" w:rsidRPr="00B01293" w:rsidRDefault="003C070D" w:rsidP="003C070D">
            <w:pPr>
              <w:pStyle w:val="NoSpacing"/>
              <w:rPr>
                <w:sz w:val="16"/>
                <w:szCs w:val="16"/>
              </w:rPr>
            </w:pPr>
            <w:r w:rsidRPr="00B01293">
              <w:rPr>
                <w:sz w:val="16"/>
                <w:szCs w:val="16"/>
              </w:rPr>
              <w:t>163 | Podpora sociálnej integrácie osôb ohrozených chudobou alebo sociálnym vylúčením, vrátane najodkázanejších osôb a detí</w:t>
            </w:r>
          </w:p>
        </w:tc>
        <w:tc>
          <w:tcPr>
            <w:tcW w:w="1813" w:type="dxa"/>
            <w:vAlign w:val="center"/>
          </w:tcPr>
          <w:p w14:paraId="35EDCB1A" w14:textId="13384B83" w:rsidR="003C070D" w:rsidRPr="00B01293" w:rsidRDefault="00B01293" w:rsidP="00B01293">
            <w:pPr>
              <w:pStyle w:val="NoSpacing"/>
              <w:jc w:val="center"/>
              <w:rPr>
                <w:sz w:val="16"/>
                <w:szCs w:val="16"/>
              </w:rPr>
            </w:pPr>
            <w:r w:rsidRPr="00D41768">
              <w:rPr>
                <w:sz w:val="16"/>
              </w:rPr>
              <w:t>3 271 028,04</w:t>
            </w:r>
          </w:p>
        </w:tc>
      </w:tr>
    </w:tbl>
    <w:p w14:paraId="48BB80F3" w14:textId="77777777" w:rsidR="00B570D7" w:rsidRDefault="00B570D7" w:rsidP="005D7075">
      <w:pPr>
        <w:pStyle w:val="NoSpacing"/>
      </w:pPr>
    </w:p>
    <w:p w14:paraId="5C4EC337" w14:textId="7EB88D18" w:rsidR="00B570D7" w:rsidRDefault="00B570D7" w:rsidP="00B570D7">
      <w:r>
        <w:rPr>
          <w:lang w:val="sk"/>
        </w:rPr>
        <w:t xml:space="preserve">Dimenzia 2 – forma financovania </w:t>
      </w:r>
    </w:p>
    <w:tbl>
      <w:tblPr>
        <w:tblStyle w:val="TableGrid"/>
        <w:tblW w:w="0" w:type="auto"/>
        <w:tblCellMar>
          <w:top w:w="57" w:type="dxa"/>
          <w:bottom w:w="57" w:type="dxa"/>
        </w:tblCellMar>
        <w:tblLook w:val="04A0" w:firstRow="1" w:lastRow="0" w:firstColumn="1" w:lastColumn="0" w:noHBand="0" w:noVBand="1"/>
      </w:tblPr>
      <w:tblGrid>
        <w:gridCol w:w="1555"/>
        <w:gridCol w:w="1134"/>
        <w:gridCol w:w="1559"/>
        <w:gridCol w:w="3003"/>
        <w:gridCol w:w="1813"/>
      </w:tblGrid>
      <w:tr w:rsidR="00B570D7" w14:paraId="35798D53" w14:textId="77777777" w:rsidTr="00B01293">
        <w:tc>
          <w:tcPr>
            <w:tcW w:w="1555" w:type="dxa"/>
          </w:tcPr>
          <w:p w14:paraId="54A4061F" w14:textId="77777777" w:rsidR="00B570D7" w:rsidRPr="00B01293" w:rsidRDefault="00B570D7" w:rsidP="00B01293">
            <w:pPr>
              <w:pStyle w:val="NoSpacing"/>
              <w:jc w:val="center"/>
              <w:rPr>
                <w:b/>
                <w:sz w:val="16"/>
                <w:szCs w:val="16"/>
              </w:rPr>
            </w:pPr>
            <w:r w:rsidRPr="00B01293">
              <w:rPr>
                <w:b/>
                <w:sz w:val="16"/>
                <w:szCs w:val="16"/>
                <w:lang w:val="sk"/>
              </w:rPr>
              <w:t>Číslo priority</w:t>
            </w:r>
          </w:p>
        </w:tc>
        <w:tc>
          <w:tcPr>
            <w:tcW w:w="1134" w:type="dxa"/>
          </w:tcPr>
          <w:p w14:paraId="338BB7BE" w14:textId="77777777" w:rsidR="00B570D7" w:rsidRPr="00B01293" w:rsidRDefault="00B570D7" w:rsidP="00B01293">
            <w:pPr>
              <w:pStyle w:val="NoSpacing"/>
              <w:jc w:val="center"/>
              <w:rPr>
                <w:b/>
                <w:sz w:val="16"/>
                <w:szCs w:val="16"/>
              </w:rPr>
            </w:pPr>
            <w:r w:rsidRPr="00B01293">
              <w:rPr>
                <w:b/>
                <w:sz w:val="16"/>
                <w:szCs w:val="16"/>
                <w:lang w:val="sk"/>
              </w:rPr>
              <w:t>Fond</w:t>
            </w:r>
          </w:p>
        </w:tc>
        <w:tc>
          <w:tcPr>
            <w:tcW w:w="1559" w:type="dxa"/>
          </w:tcPr>
          <w:p w14:paraId="1214BDC2" w14:textId="77777777" w:rsidR="00B570D7" w:rsidRPr="00B01293" w:rsidRDefault="00B570D7" w:rsidP="00B01293">
            <w:pPr>
              <w:pStyle w:val="NoSpacing"/>
              <w:jc w:val="center"/>
              <w:rPr>
                <w:b/>
                <w:sz w:val="16"/>
                <w:szCs w:val="16"/>
              </w:rPr>
            </w:pPr>
            <w:r w:rsidRPr="00B01293">
              <w:rPr>
                <w:b/>
                <w:sz w:val="16"/>
                <w:szCs w:val="16"/>
                <w:lang w:val="sk"/>
              </w:rPr>
              <w:t>Špecifický cieľ</w:t>
            </w:r>
          </w:p>
        </w:tc>
        <w:tc>
          <w:tcPr>
            <w:tcW w:w="3003" w:type="dxa"/>
          </w:tcPr>
          <w:p w14:paraId="40C064C3" w14:textId="77777777" w:rsidR="00B570D7" w:rsidRPr="00B01293" w:rsidRDefault="00B570D7" w:rsidP="00B01293">
            <w:pPr>
              <w:pStyle w:val="NoSpacing"/>
              <w:jc w:val="center"/>
              <w:rPr>
                <w:b/>
                <w:sz w:val="16"/>
                <w:szCs w:val="16"/>
              </w:rPr>
            </w:pPr>
            <w:r w:rsidRPr="00B01293">
              <w:rPr>
                <w:b/>
                <w:sz w:val="16"/>
                <w:szCs w:val="16"/>
                <w:lang w:val="sk"/>
              </w:rPr>
              <w:t>Kód</w:t>
            </w:r>
          </w:p>
        </w:tc>
        <w:tc>
          <w:tcPr>
            <w:tcW w:w="1813" w:type="dxa"/>
          </w:tcPr>
          <w:p w14:paraId="2FE669E7" w14:textId="77777777" w:rsidR="00B570D7" w:rsidRPr="00B01293" w:rsidRDefault="00B570D7" w:rsidP="00B01293">
            <w:pPr>
              <w:pStyle w:val="NoSpacing"/>
              <w:jc w:val="center"/>
              <w:rPr>
                <w:b/>
                <w:sz w:val="16"/>
                <w:szCs w:val="16"/>
              </w:rPr>
            </w:pPr>
            <w:r w:rsidRPr="00B01293">
              <w:rPr>
                <w:b/>
                <w:sz w:val="16"/>
                <w:szCs w:val="16"/>
                <w:lang w:val="sk"/>
              </w:rPr>
              <w:t>Suma (v EUR)</w:t>
            </w:r>
          </w:p>
        </w:tc>
      </w:tr>
      <w:tr w:rsidR="003C070D" w14:paraId="32285760" w14:textId="77777777" w:rsidTr="00B01293">
        <w:tc>
          <w:tcPr>
            <w:tcW w:w="1555" w:type="dxa"/>
            <w:vAlign w:val="center"/>
          </w:tcPr>
          <w:p w14:paraId="132F6ACB" w14:textId="18EECF62" w:rsidR="003C070D" w:rsidRPr="00B01293" w:rsidRDefault="003C070D" w:rsidP="00B01293">
            <w:pPr>
              <w:pStyle w:val="NoSpacing"/>
              <w:jc w:val="center"/>
              <w:rPr>
                <w:sz w:val="16"/>
                <w:szCs w:val="16"/>
              </w:rPr>
            </w:pPr>
            <w:r w:rsidRPr="00B01293">
              <w:rPr>
                <w:sz w:val="16"/>
                <w:szCs w:val="16"/>
              </w:rPr>
              <w:t>PO2</w:t>
            </w:r>
          </w:p>
        </w:tc>
        <w:tc>
          <w:tcPr>
            <w:tcW w:w="1134" w:type="dxa"/>
            <w:vAlign w:val="center"/>
          </w:tcPr>
          <w:p w14:paraId="1D20A5B8" w14:textId="2C349A85" w:rsidR="003C070D" w:rsidRPr="00B01293" w:rsidRDefault="003C070D" w:rsidP="00B01293">
            <w:pPr>
              <w:pStyle w:val="NoSpacing"/>
              <w:jc w:val="center"/>
              <w:rPr>
                <w:sz w:val="16"/>
                <w:szCs w:val="16"/>
              </w:rPr>
            </w:pPr>
            <w:r w:rsidRPr="00B01293">
              <w:rPr>
                <w:sz w:val="16"/>
                <w:szCs w:val="16"/>
              </w:rPr>
              <w:t>EFRR</w:t>
            </w:r>
          </w:p>
        </w:tc>
        <w:tc>
          <w:tcPr>
            <w:tcW w:w="1559" w:type="dxa"/>
            <w:vAlign w:val="center"/>
          </w:tcPr>
          <w:p w14:paraId="0882519F" w14:textId="6000486F" w:rsidR="003C070D" w:rsidRPr="00B01293" w:rsidRDefault="003C070D" w:rsidP="00B01293">
            <w:pPr>
              <w:pStyle w:val="NoSpacing"/>
              <w:jc w:val="center"/>
              <w:rPr>
                <w:sz w:val="16"/>
                <w:szCs w:val="16"/>
              </w:rPr>
            </w:pPr>
            <w:r w:rsidRPr="00B01293">
              <w:rPr>
                <w:sz w:val="16"/>
                <w:szCs w:val="16"/>
              </w:rPr>
              <w:t>PO4-SO(I)</w:t>
            </w:r>
          </w:p>
        </w:tc>
        <w:tc>
          <w:tcPr>
            <w:tcW w:w="3003" w:type="dxa"/>
          </w:tcPr>
          <w:p w14:paraId="0A820912" w14:textId="05E7B9D2" w:rsidR="003C070D" w:rsidRPr="00B01293" w:rsidRDefault="003C070D" w:rsidP="003C070D">
            <w:pPr>
              <w:pStyle w:val="NoSpacing"/>
              <w:rPr>
                <w:sz w:val="16"/>
                <w:szCs w:val="16"/>
              </w:rPr>
            </w:pPr>
            <w:r w:rsidRPr="00B01293">
              <w:rPr>
                <w:sz w:val="16"/>
                <w:szCs w:val="16"/>
              </w:rPr>
              <w:t>01 | Grant</w:t>
            </w:r>
          </w:p>
        </w:tc>
        <w:tc>
          <w:tcPr>
            <w:tcW w:w="1813" w:type="dxa"/>
            <w:vAlign w:val="center"/>
          </w:tcPr>
          <w:p w14:paraId="39A2B5E1" w14:textId="7E58E0A3" w:rsidR="003C070D" w:rsidRPr="00B01293" w:rsidRDefault="00B01293" w:rsidP="00B01293">
            <w:pPr>
              <w:pStyle w:val="NoSpacing"/>
              <w:jc w:val="center"/>
              <w:rPr>
                <w:sz w:val="16"/>
                <w:szCs w:val="16"/>
              </w:rPr>
            </w:pPr>
            <w:r w:rsidRPr="00D41768">
              <w:rPr>
                <w:sz w:val="16"/>
              </w:rPr>
              <w:t>3 271 028,04</w:t>
            </w:r>
          </w:p>
        </w:tc>
      </w:tr>
    </w:tbl>
    <w:p w14:paraId="50ACC129" w14:textId="77777777" w:rsidR="00B570D7" w:rsidRDefault="00B570D7" w:rsidP="005D7075">
      <w:pPr>
        <w:pStyle w:val="NoSpacing"/>
      </w:pPr>
    </w:p>
    <w:p w14:paraId="3B693B18" w14:textId="77777777" w:rsidR="00B01293" w:rsidRDefault="00B570D7" w:rsidP="00B570D7">
      <w:pPr>
        <w:rPr>
          <w:lang w:val="sk"/>
        </w:rPr>
      </w:pPr>
      <w:r>
        <w:rPr>
          <w:lang w:val="sk"/>
        </w:rPr>
        <w:t>Dimenzia 3 – mechanizmus územnej realizácie a územné zameranie</w:t>
      </w:r>
    </w:p>
    <w:tbl>
      <w:tblPr>
        <w:tblStyle w:val="TableGrid"/>
        <w:tblW w:w="0" w:type="auto"/>
        <w:tblCellMar>
          <w:top w:w="57" w:type="dxa"/>
          <w:bottom w:w="57" w:type="dxa"/>
        </w:tblCellMar>
        <w:tblLook w:val="04A0" w:firstRow="1" w:lastRow="0" w:firstColumn="1" w:lastColumn="0" w:noHBand="0" w:noVBand="1"/>
      </w:tblPr>
      <w:tblGrid>
        <w:gridCol w:w="1555"/>
        <w:gridCol w:w="1134"/>
        <w:gridCol w:w="1559"/>
        <w:gridCol w:w="3003"/>
        <w:gridCol w:w="1813"/>
      </w:tblGrid>
      <w:tr w:rsidR="00B01293" w14:paraId="0B03561D" w14:textId="77777777" w:rsidTr="00B37C5B">
        <w:tc>
          <w:tcPr>
            <w:tcW w:w="1555" w:type="dxa"/>
          </w:tcPr>
          <w:p w14:paraId="117BB994" w14:textId="77777777" w:rsidR="00B01293" w:rsidRPr="00B01293" w:rsidRDefault="00B01293" w:rsidP="00B37C5B">
            <w:pPr>
              <w:pStyle w:val="NoSpacing"/>
              <w:jc w:val="center"/>
              <w:rPr>
                <w:b/>
                <w:sz w:val="16"/>
                <w:szCs w:val="16"/>
              </w:rPr>
            </w:pPr>
            <w:r w:rsidRPr="00B01293">
              <w:rPr>
                <w:b/>
                <w:sz w:val="16"/>
                <w:szCs w:val="16"/>
                <w:lang w:val="sk"/>
              </w:rPr>
              <w:t>Číslo priority</w:t>
            </w:r>
          </w:p>
        </w:tc>
        <w:tc>
          <w:tcPr>
            <w:tcW w:w="1134" w:type="dxa"/>
          </w:tcPr>
          <w:p w14:paraId="528B2B85" w14:textId="77777777" w:rsidR="00B01293" w:rsidRPr="00B01293" w:rsidRDefault="00B01293" w:rsidP="00B37C5B">
            <w:pPr>
              <w:pStyle w:val="NoSpacing"/>
              <w:jc w:val="center"/>
              <w:rPr>
                <w:b/>
                <w:sz w:val="16"/>
                <w:szCs w:val="16"/>
              </w:rPr>
            </w:pPr>
            <w:r w:rsidRPr="00B01293">
              <w:rPr>
                <w:b/>
                <w:sz w:val="16"/>
                <w:szCs w:val="16"/>
                <w:lang w:val="sk"/>
              </w:rPr>
              <w:t>Fond</w:t>
            </w:r>
          </w:p>
        </w:tc>
        <w:tc>
          <w:tcPr>
            <w:tcW w:w="1559" w:type="dxa"/>
          </w:tcPr>
          <w:p w14:paraId="40117578" w14:textId="77777777" w:rsidR="00B01293" w:rsidRPr="00B01293" w:rsidRDefault="00B01293" w:rsidP="00B37C5B">
            <w:pPr>
              <w:pStyle w:val="NoSpacing"/>
              <w:jc w:val="center"/>
              <w:rPr>
                <w:b/>
                <w:sz w:val="16"/>
                <w:szCs w:val="16"/>
              </w:rPr>
            </w:pPr>
            <w:r w:rsidRPr="00B01293">
              <w:rPr>
                <w:b/>
                <w:sz w:val="16"/>
                <w:szCs w:val="16"/>
                <w:lang w:val="sk"/>
              </w:rPr>
              <w:t>Špecifický cieľ</w:t>
            </w:r>
          </w:p>
        </w:tc>
        <w:tc>
          <w:tcPr>
            <w:tcW w:w="3003" w:type="dxa"/>
          </w:tcPr>
          <w:p w14:paraId="78D44280" w14:textId="77777777" w:rsidR="00B01293" w:rsidRPr="00B01293" w:rsidRDefault="00B01293" w:rsidP="00B37C5B">
            <w:pPr>
              <w:pStyle w:val="NoSpacing"/>
              <w:jc w:val="center"/>
              <w:rPr>
                <w:b/>
                <w:sz w:val="16"/>
                <w:szCs w:val="16"/>
              </w:rPr>
            </w:pPr>
            <w:r w:rsidRPr="00B01293">
              <w:rPr>
                <w:b/>
                <w:sz w:val="16"/>
                <w:szCs w:val="16"/>
                <w:lang w:val="sk"/>
              </w:rPr>
              <w:t>Kód</w:t>
            </w:r>
          </w:p>
        </w:tc>
        <w:tc>
          <w:tcPr>
            <w:tcW w:w="1813" w:type="dxa"/>
          </w:tcPr>
          <w:p w14:paraId="02081467" w14:textId="77777777" w:rsidR="00B01293" w:rsidRPr="00B01293" w:rsidRDefault="00B01293" w:rsidP="00B37C5B">
            <w:pPr>
              <w:pStyle w:val="NoSpacing"/>
              <w:jc w:val="center"/>
              <w:rPr>
                <w:b/>
                <w:sz w:val="16"/>
                <w:szCs w:val="16"/>
              </w:rPr>
            </w:pPr>
            <w:r w:rsidRPr="00B01293">
              <w:rPr>
                <w:b/>
                <w:sz w:val="16"/>
                <w:szCs w:val="16"/>
                <w:lang w:val="sk"/>
              </w:rPr>
              <w:t>Suma (v EUR)</w:t>
            </w:r>
          </w:p>
        </w:tc>
      </w:tr>
      <w:tr w:rsidR="00B01293" w14:paraId="6CE78273" w14:textId="77777777" w:rsidTr="00B37C5B">
        <w:tc>
          <w:tcPr>
            <w:tcW w:w="1555" w:type="dxa"/>
            <w:vAlign w:val="center"/>
          </w:tcPr>
          <w:p w14:paraId="1A0B4DD6" w14:textId="77777777" w:rsidR="00B01293" w:rsidRPr="00B01293" w:rsidRDefault="00B01293" w:rsidP="00B37C5B">
            <w:pPr>
              <w:pStyle w:val="NoSpacing"/>
              <w:jc w:val="center"/>
              <w:rPr>
                <w:sz w:val="16"/>
                <w:szCs w:val="16"/>
              </w:rPr>
            </w:pPr>
            <w:r w:rsidRPr="00B01293">
              <w:rPr>
                <w:sz w:val="16"/>
                <w:szCs w:val="16"/>
              </w:rPr>
              <w:t>PO2</w:t>
            </w:r>
          </w:p>
        </w:tc>
        <w:tc>
          <w:tcPr>
            <w:tcW w:w="1134" w:type="dxa"/>
            <w:vAlign w:val="center"/>
          </w:tcPr>
          <w:p w14:paraId="3EB5D729" w14:textId="77777777" w:rsidR="00B01293" w:rsidRPr="00B01293" w:rsidRDefault="00B01293" w:rsidP="00B37C5B">
            <w:pPr>
              <w:pStyle w:val="NoSpacing"/>
              <w:jc w:val="center"/>
              <w:rPr>
                <w:sz w:val="16"/>
                <w:szCs w:val="16"/>
              </w:rPr>
            </w:pPr>
            <w:r w:rsidRPr="00B01293">
              <w:rPr>
                <w:sz w:val="16"/>
                <w:szCs w:val="16"/>
              </w:rPr>
              <w:t>EFRR</w:t>
            </w:r>
          </w:p>
        </w:tc>
        <w:tc>
          <w:tcPr>
            <w:tcW w:w="1559" w:type="dxa"/>
            <w:vAlign w:val="center"/>
          </w:tcPr>
          <w:p w14:paraId="610C14F9" w14:textId="77777777" w:rsidR="00B01293" w:rsidRPr="00B01293" w:rsidRDefault="00B01293" w:rsidP="00B37C5B">
            <w:pPr>
              <w:pStyle w:val="NoSpacing"/>
              <w:jc w:val="center"/>
              <w:rPr>
                <w:sz w:val="16"/>
                <w:szCs w:val="16"/>
              </w:rPr>
            </w:pPr>
            <w:r w:rsidRPr="00B01293">
              <w:rPr>
                <w:sz w:val="16"/>
                <w:szCs w:val="16"/>
              </w:rPr>
              <w:t>PO4-SO(I)</w:t>
            </w:r>
          </w:p>
        </w:tc>
        <w:tc>
          <w:tcPr>
            <w:tcW w:w="3003" w:type="dxa"/>
          </w:tcPr>
          <w:p w14:paraId="278D8B25" w14:textId="08669919" w:rsidR="00B01293" w:rsidRPr="00B01293" w:rsidRDefault="00B01293" w:rsidP="00B37C5B">
            <w:pPr>
              <w:pStyle w:val="NoSpacing"/>
              <w:rPr>
                <w:sz w:val="16"/>
                <w:szCs w:val="16"/>
              </w:rPr>
            </w:pPr>
            <w:r>
              <w:rPr>
                <w:sz w:val="16"/>
              </w:rPr>
              <w:t xml:space="preserve">33 | </w:t>
            </w:r>
            <w:r w:rsidRPr="003C070D">
              <w:rPr>
                <w:sz w:val="16"/>
              </w:rPr>
              <w:t>Žiadne územné zameranie</w:t>
            </w:r>
          </w:p>
        </w:tc>
        <w:tc>
          <w:tcPr>
            <w:tcW w:w="1813" w:type="dxa"/>
            <w:vAlign w:val="center"/>
          </w:tcPr>
          <w:p w14:paraId="7C1FD97D" w14:textId="6B1EA7F3" w:rsidR="00B01293" w:rsidRPr="00B01293" w:rsidRDefault="00B01293" w:rsidP="00B01293">
            <w:pPr>
              <w:pStyle w:val="NoSpacing"/>
              <w:jc w:val="center"/>
              <w:rPr>
                <w:sz w:val="16"/>
                <w:szCs w:val="16"/>
              </w:rPr>
            </w:pPr>
            <w:r w:rsidRPr="00D41768">
              <w:rPr>
                <w:sz w:val="16"/>
              </w:rPr>
              <w:t>3 271 028,04</w:t>
            </w:r>
          </w:p>
        </w:tc>
      </w:tr>
    </w:tbl>
    <w:p w14:paraId="24B73749" w14:textId="77777777" w:rsidR="005D7075" w:rsidRPr="005D7075" w:rsidRDefault="005D7075" w:rsidP="005D7075"/>
    <w:p w14:paraId="5E6566BA" w14:textId="2EF91569" w:rsidR="00B570D7" w:rsidRDefault="00B570D7" w:rsidP="00145117">
      <w:pPr>
        <w:pStyle w:val="Heading2"/>
      </w:pPr>
      <w:r>
        <w:rPr>
          <w:lang w:val="sk"/>
        </w:rPr>
        <w:lastRenderedPageBreak/>
        <w:t>Názov priority</w:t>
      </w:r>
    </w:p>
    <w:p w14:paraId="19156758" w14:textId="4E7D1B3B" w:rsidR="00401599" w:rsidRPr="00DD7B47" w:rsidRDefault="003C070D" w:rsidP="00B01293">
      <w:pPr>
        <w:shd w:val="clear" w:color="auto" w:fill="FDE9D9" w:themeFill="accent6" w:themeFillTint="33"/>
        <w:rPr>
          <w:b/>
          <w:lang w:val="pl-PL"/>
        </w:rPr>
      </w:pPr>
      <w:r>
        <w:rPr>
          <w:b/>
          <w:lang w:val="sk"/>
        </w:rPr>
        <w:t>P</w:t>
      </w:r>
      <w:r w:rsidR="00B01293">
        <w:rPr>
          <w:b/>
          <w:lang w:val="sk"/>
        </w:rPr>
        <w:t>rioritán os 2</w:t>
      </w:r>
      <w:r w:rsidR="003F2289">
        <w:rPr>
          <w:b/>
          <w:lang w:val="sk"/>
        </w:rPr>
        <w:t xml:space="preserve"> - </w:t>
      </w:r>
      <w:r>
        <w:rPr>
          <w:b/>
          <w:lang w:val="sk"/>
        </w:rPr>
        <w:t>Sociálne spolupráce</w:t>
      </w:r>
    </w:p>
    <w:p w14:paraId="652A4AD9" w14:textId="77777777" w:rsidR="00401599" w:rsidRPr="00E50FED" w:rsidRDefault="00401599" w:rsidP="007D5E37">
      <w:pPr>
        <w:pStyle w:val="Heading3"/>
        <w:jc w:val="both"/>
      </w:pPr>
      <w:r>
        <w:rPr>
          <w:bCs/>
          <w:lang w:val="sk"/>
        </w:rPr>
        <w:t>Špecifický cieľ</w:t>
      </w:r>
    </w:p>
    <w:p w14:paraId="2286434C" w14:textId="147E66C0" w:rsidR="00401599" w:rsidRDefault="00401599" w:rsidP="00DD7B47">
      <w:pPr>
        <w:pStyle w:val="NoSpacing"/>
        <w:spacing w:after="120" w:line="276" w:lineRule="auto"/>
        <w:jc w:val="both"/>
        <w:rPr>
          <w:lang w:val="sk"/>
        </w:rPr>
      </w:pPr>
      <w:r>
        <w:rPr>
          <w:lang w:val="sk"/>
        </w:rPr>
        <w:t xml:space="preserve">PO4-SO(II) – zlepšenie rovnakého prístupu k inkluzívnym a kvalitným službám v oblasti vzdelávania, odbornej prípravy a celoživotného vzdelávania prostredníctvom rozvoja dostupnej infraštruktúry vrátane podpory odolnosti pre diaľkové a online vzdelávanie a odbornú prípravu; </w:t>
      </w:r>
    </w:p>
    <w:p w14:paraId="50389084" w14:textId="405560B7" w:rsidR="003C070D" w:rsidRPr="0092739F" w:rsidRDefault="003C070D" w:rsidP="00B01293">
      <w:pPr>
        <w:shd w:val="clear" w:color="auto" w:fill="FDE9D9" w:themeFill="accent6" w:themeFillTint="33"/>
        <w:rPr>
          <w:b/>
          <w:i/>
          <w:lang w:val="sk"/>
        </w:rPr>
      </w:pPr>
      <w:r w:rsidRPr="0092739F">
        <w:rPr>
          <w:b/>
          <w:i/>
          <w:lang w:val="sk"/>
        </w:rPr>
        <w:t>SO2.2 - Zlepšenie rovnakého prístupu k inkluzívnym a kvalitným službám v oblasti vzdelávania</w:t>
      </w:r>
    </w:p>
    <w:p w14:paraId="13D073A2" w14:textId="6AC6A996" w:rsidR="00401599" w:rsidRPr="0092739F" w:rsidRDefault="00401599" w:rsidP="007D5E37">
      <w:pPr>
        <w:pStyle w:val="Heading3"/>
        <w:jc w:val="both"/>
        <w:rPr>
          <w:lang w:val="sk"/>
        </w:rPr>
      </w:pPr>
      <w:r w:rsidRPr="0092739F">
        <w:rPr>
          <w:lang w:val="sk"/>
        </w:rPr>
        <w:t xml:space="preserve">Súvisiace typy </w:t>
      </w:r>
      <w:r w:rsidR="004073E4">
        <w:rPr>
          <w:bCs/>
          <w:lang w:val="sk"/>
        </w:rPr>
        <w:t>opatrení</w:t>
      </w:r>
      <w:r w:rsidRPr="0092739F">
        <w:rPr>
          <w:lang w:val="sk"/>
        </w:rPr>
        <w:t xml:space="preserve"> a ich očakávaný príspevok k uvedeným špecifickým cieľom a v relevantnom prípade k makroregionálnym stratégiám a stratégiám pre morské oblasti, kde je to vhodné</w:t>
      </w:r>
    </w:p>
    <w:p w14:paraId="3EF0CA18" w14:textId="4FA5C5E1" w:rsidR="00401599" w:rsidRPr="0092739F" w:rsidRDefault="00B01293" w:rsidP="00DD7B47">
      <w:pPr>
        <w:rPr>
          <w:lang w:val="sk"/>
        </w:rPr>
      </w:pPr>
      <w:r>
        <w:rPr>
          <w:b/>
          <w:lang w:val="sk"/>
        </w:rPr>
        <w:t xml:space="preserve">Intervenica </w:t>
      </w:r>
      <w:r w:rsidR="00DC78A2" w:rsidRPr="003C070D">
        <w:rPr>
          <w:b/>
          <w:lang w:val="sk"/>
        </w:rPr>
        <w:t xml:space="preserve">2.2.1 - </w:t>
      </w:r>
      <w:r w:rsidR="003C070D" w:rsidRPr="003C070D">
        <w:rPr>
          <w:b/>
          <w:lang w:val="sk"/>
        </w:rPr>
        <w:t>Inkluzívne a kvalitné vzdelávanie</w:t>
      </w:r>
      <w:r w:rsidR="00BE071F" w:rsidRPr="003C070D">
        <w:rPr>
          <w:b/>
          <w:lang w:val="sk"/>
        </w:rPr>
        <w:t xml:space="preserve"> </w:t>
      </w:r>
    </w:p>
    <w:p w14:paraId="4771C109" w14:textId="6386209C" w:rsidR="00E95EFA" w:rsidRPr="008B1A9E" w:rsidRDefault="00D37AEC" w:rsidP="00B01293">
      <w:pPr>
        <w:spacing w:after="0"/>
        <w:jc w:val="both"/>
        <w:rPr>
          <w:lang w:val="pl-PL"/>
        </w:rPr>
      </w:pPr>
      <w:r>
        <w:rPr>
          <w:lang w:val="sk"/>
        </w:rPr>
        <w:t>I</w:t>
      </w:r>
      <w:r w:rsidR="00B01293">
        <w:rPr>
          <w:lang w:val="sk"/>
        </w:rPr>
        <w:t xml:space="preserve">ntervencia </w:t>
      </w:r>
      <w:r w:rsidR="00FD3BA8">
        <w:rPr>
          <w:lang w:val="sk"/>
        </w:rPr>
        <w:t xml:space="preserve">prispieva k investíciám do vzdelávania a odbornej prípravy s cieľom zabezpečiť právo občanov na kvalitné a inkluzívne vzdelávanie, odbornú prípravu a celoživotné vzdelávanie, ktoré rozvíja ich kľúčové kompetencie a základné zručnosti. Program podporuje </w:t>
      </w:r>
      <w:r w:rsidR="007301E9">
        <w:rPr>
          <w:lang w:val="sk"/>
        </w:rPr>
        <w:t>opatrenia</w:t>
      </w:r>
      <w:r w:rsidR="00FD3BA8">
        <w:rPr>
          <w:lang w:val="sk"/>
        </w:rPr>
        <w:t xml:space="preserve"> na odstránenie negatívnych účinkov narušenia poskytovania príležitostí na vzdelávanie, odbornú prípravu a mobilitu pre učiacich sa, učiteľov a vychovávateľov spôsobené opatreniami prijatými na boj proti šíreniu vírusu COVID-19.</w:t>
      </w:r>
      <w:r w:rsidR="003F2289">
        <w:rPr>
          <w:lang w:val="sk"/>
        </w:rPr>
        <w:t xml:space="preserve"> </w:t>
      </w:r>
      <w:r w:rsidR="00B01293">
        <w:rPr>
          <w:lang w:val="sk"/>
        </w:rPr>
        <w:t xml:space="preserve">Intervencia </w:t>
      </w:r>
      <w:r w:rsidR="00D8573B">
        <w:rPr>
          <w:lang w:val="sk"/>
        </w:rPr>
        <w:t>okrem iného podporuje cezhraničné iniciatívy, ktoré</w:t>
      </w:r>
      <w:r w:rsidR="000472EF">
        <w:rPr>
          <w:lang w:val="sk"/>
        </w:rPr>
        <w:t>:</w:t>
      </w:r>
    </w:p>
    <w:p w14:paraId="720749F6" w14:textId="77777777" w:rsidR="00E95EFA" w:rsidRPr="008B1A9E" w:rsidRDefault="00E95EFA" w:rsidP="007D5E37">
      <w:pPr>
        <w:pStyle w:val="felsorols1"/>
        <w:jc w:val="both"/>
        <w:rPr>
          <w:lang w:val="pl-PL"/>
        </w:rPr>
      </w:pPr>
      <w:r>
        <w:rPr>
          <w:lang w:val="sk"/>
        </w:rPr>
        <w:t>posilňujú cezhraničnú inštitucionálnu spoluprácu príslušných organizácií;</w:t>
      </w:r>
    </w:p>
    <w:p w14:paraId="1CAD5E73" w14:textId="77777777" w:rsidR="00E95EFA" w:rsidRPr="008B1A9E" w:rsidRDefault="00E95EFA" w:rsidP="007D5E37">
      <w:pPr>
        <w:pStyle w:val="felsorols1"/>
        <w:jc w:val="both"/>
        <w:rPr>
          <w:lang w:val="pl-PL"/>
        </w:rPr>
      </w:pPr>
      <w:r>
        <w:rPr>
          <w:lang w:val="sk"/>
        </w:rPr>
        <w:t>zlepšujú monitorovacie a hodnotiace systémy preukazujúce pokrok škôl;</w:t>
      </w:r>
    </w:p>
    <w:p w14:paraId="420D33D3" w14:textId="77777777" w:rsidR="00E95EFA" w:rsidRPr="008B1A9E" w:rsidRDefault="00E50FED" w:rsidP="007D5E37">
      <w:pPr>
        <w:pStyle w:val="felsorols1"/>
        <w:jc w:val="both"/>
        <w:rPr>
          <w:lang w:val="pl-PL"/>
        </w:rPr>
      </w:pPr>
      <w:r>
        <w:rPr>
          <w:lang w:val="sk"/>
        </w:rPr>
        <w:t>poskytujú školenie pre zamestnancov škôl a zvyšujú dostupnosť a používanie kvalitných vzdelávacích nástrojov a zdrojov;</w:t>
      </w:r>
    </w:p>
    <w:p w14:paraId="0F89FB86" w14:textId="77777777" w:rsidR="007B6903" w:rsidRPr="008B1A9E" w:rsidRDefault="007B6903" w:rsidP="007D5E37">
      <w:pPr>
        <w:pStyle w:val="felsorols1"/>
        <w:jc w:val="both"/>
        <w:rPr>
          <w:lang w:val="pl-PL"/>
        </w:rPr>
      </w:pPr>
      <w:r>
        <w:rPr>
          <w:lang w:val="sk"/>
        </w:rPr>
        <w:t>prispôsobujú osvedčené postupy a zdroje na zavádzanie kooperatívnych prístupov v školách s cieľom zlepšiť inkluzívnosť a poskytnúť rovnaké príležitosti;</w:t>
      </w:r>
    </w:p>
    <w:p w14:paraId="3B82FD4D" w14:textId="77777777" w:rsidR="007B6903" w:rsidRPr="008B1A9E" w:rsidRDefault="007B6903" w:rsidP="007D5E37">
      <w:pPr>
        <w:pStyle w:val="felsorols1"/>
        <w:jc w:val="both"/>
        <w:rPr>
          <w:lang w:val="pl-PL"/>
        </w:rPr>
      </w:pPr>
      <w:r>
        <w:rPr>
          <w:lang w:val="sk"/>
        </w:rPr>
        <w:t>predchádzajú predčasnému ukončeniu školskej dochádzky a zapájajú tých, ktorí predčasne ukončia školskú dochádzku do vzdelávania a odbornej prípravy;</w:t>
      </w:r>
    </w:p>
    <w:p w14:paraId="2B3C409A" w14:textId="460626B8" w:rsidR="0005029B" w:rsidRPr="008B1A9E" w:rsidRDefault="007B6903" w:rsidP="007D5E37">
      <w:pPr>
        <w:pStyle w:val="felsorols1"/>
        <w:jc w:val="both"/>
        <w:rPr>
          <w:lang w:val="pl-PL"/>
        </w:rPr>
      </w:pPr>
      <w:r>
        <w:rPr>
          <w:lang w:val="sk"/>
        </w:rPr>
        <w:t>rozvíjajú digitálne vzdelávacie nástroje vrátane nástrojov zameraných na zlepšenie digitálnej gramotnosti, nové prístupy, metodiky;</w:t>
      </w:r>
    </w:p>
    <w:p w14:paraId="41870E51" w14:textId="77777777" w:rsidR="007B6903" w:rsidRPr="008B1A9E" w:rsidRDefault="0005029B" w:rsidP="007D5E37">
      <w:pPr>
        <w:pStyle w:val="felsorols1"/>
        <w:jc w:val="both"/>
        <w:rPr>
          <w:lang w:val="pl-PL"/>
        </w:rPr>
      </w:pPr>
      <w:r>
        <w:rPr>
          <w:lang w:val="sk"/>
        </w:rPr>
        <w:t xml:space="preserve">vylepšujú a modernizujú vzdelávaciu infraštruktúru, a tým zlepšujú vzdelávacie prostredie pre študentov a pracovné podmienky pre učiteľov; </w:t>
      </w:r>
    </w:p>
    <w:p w14:paraId="753D0001" w14:textId="77777777" w:rsidR="007B6903" w:rsidRPr="008B1A9E" w:rsidRDefault="007B6903" w:rsidP="007D5E37">
      <w:pPr>
        <w:pStyle w:val="felsorols1"/>
        <w:jc w:val="both"/>
        <w:rPr>
          <w:lang w:val="pl-PL"/>
        </w:rPr>
      </w:pPr>
      <w:r>
        <w:rPr>
          <w:lang w:val="sk"/>
        </w:rPr>
        <w:t>realizujú preventívne programy a kampane na zvyšovanie povedomia o zdravotných problémoch medzi študentmi a ich rodinami (napr. užívanie drog, kybernetické nebezpečenstvá, šikanovanie atď.).</w:t>
      </w:r>
    </w:p>
    <w:p w14:paraId="67E5CE85" w14:textId="77777777" w:rsidR="00401599" w:rsidRPr="00E50FED" w:rsidRDefault="00401599" w:rsidP="007D5E37">
      <w:pPr>
        <w:pStyle w:val="Heading3"/>
        <w:jc w:val="both"/>
      </w:pPr>
      <w:r>
        <w:rPr>
          <w:bCs/>
          <w:lang w:val="sk"/>
        </w:rPr>
        <w:t>Ukazovatele</w:t>
      </w:r>
    </w:p>
    <w:p w14:paraId="7B9310FD" w14:textId="1855E6DC" w:rsidR="007809CC" w:rsidRDefault="007809CC" w:rsidP="007809CC">
      <w:r>
        <w:rPr>
          <w:lang w:val="sk"/>
        </w:rPr>
        <w:t>Ukazovatele 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605"/>
        <w:gridCol w:w="839"/>
        <w:gridCol w:w="959"/>
        <w:gridCol w:w="2413"/>
        <w:gridCol w:w="1320"/>
        <w:gridCol w:w="1465"/>
        <w:gridCol w:w="1463"/>
      </w:tblGrid>
      <w:tr w:rsidR="007809CC" w14:paraId="2DC9CC7A" w14:textId="77777777" w:rsidTr="005D7075">
        <w:tc>
          <w:tcPr>
            <w:tcW w:w="334" w:type="pct"/>
            <w:tcBorders>
              <w:top w:val="single" w:sz="4" w:space="0" w:color="auto"/>
              <w:left w:val="single" w:sz="4" w:space="0" w:color="auto"/>
              <w:bottom w:val="single" w:sz="4" w:space="0" w:color="auto"/>
              <w:right w:val="single" w:sz="4" w:space="0" w:color="auto"/>
            </w:tcBorders>
            <w:vAlign w:val="center"/>
            <w:hideMark/>
          </w:tcPr>
          <w:p w14:paraId="53FFC281" w14:textId="77777777" w:rsidR="007809CC" w:rsidRPr="00B01293" w:rsidRDefault="007809CC">
            <w:pPr>
              <w:pStyle w:val="NoSpacing"/>
              <w:jc w:val="center"/>
              <w:rPr>
                <w:b/>
                <w:sz w:val="16"/>
                <w:szCs w:val="16"/>
              </w:rPr>
            </w:pPr>
            <w:r w:rsidRPr="00B01293">
              <w:rPr>
                <w:b/>
                <w:bCs/>
                <w:sz w:val="16"/>
                <w:szCs w:val="16"/>
                <w:lang w:val="sk"/>
              </w:rPr>
              <w:t>Pr.</w:t>
            </w:r>
          </w:p>
        </w:tc>
        <w:tc>
          <w:tcPr>
            <w:tcW w:w="463" w:type="pct"/>
            <w:tcBorders>
              <w:top w:val="single" w:sz="4" w:space="0" w:color="auto"/>
              <w:left w:val="single" w:sz="4" w:space="0" w:color="auto"/>
              <w:bottom w:val="single" w:sz="4" w:space="0" w:color="auto"/>
              <w:right w:val="single" w:sz="4" w:space="0" w:color="auto"/>
            </w:tcBorders>
            <w:vAlign w:val="center"/>
            <w:hideMark/>
          </w:tcPr>
          <w:p w14:paraId="15D5ADCD" w14:textId="77777777" w:rsidR="007809CC" w:rsidRPr="00B01293" w:rsidRDefault="007809CC">
            <w:pPr>
              <w:pStyle w:val="NoSpacing"/>
              <w:jc w:val="center"/>
              <w:rPr>
                <w:b/>
                <w:sz w:val="16"/>
                <w:szCs w:val="16"/>
              </w:rPr>
            </w:pPr>
            <w:r w:rsidRPr="00B01293">
              <w:rPr>
                <w:b/>
                <w:bCs/>
                <w:sz w:val="16"/>
                <w:szCs w:val="16"/>
                <w:lang w:val="sk"/>
              </w:rPr>
              <w:t>Špec. cieľ</w:t>
            </w:r>
          </w:p>
        </w:tc>
        <w:tc>
          <w:tcPr>
            <w:tcW w:w="529" w:type="pct"/>
            <w:tcBorders>
              <w:top w:val="single" w:sz="4" w:space="0" w:color="auto"/>
              <w:left w:val="single" w:sz="4" w:space="0" w:color="auto"/>
              <w:bottom w:val="single" w:sz="4" w:space="0" w:color="auto"/>
              <w:right w:val="single" w:sz="4" w:space="0" w:color="auto"/>
            </w:tcBorders>
            <w:vAlign w:val="center"/>
            <w:hideMark/>
          </w:tcPr>
          <w:p w14:paraId="41794A45" w14:textId="77777777" w:rsidR="007809CC" w:rsidRPr="00B01293" w:rsidRDefault="007809CC">
            <w:pPr>
              <w:pStyle w:val="NoSpacing"/>
              <w:jc w:val="center"/>
              <w:rPr>
                <w:b/>
                <w:sz w:val="16"/>
                <w:szCs w:val="16"/>
              </w:rPr>
            </w:pPr>
            <w:r w:rsidRPr="00B01293">
              <w:rPr>
                <w:b/>
                <w:bCs/>
                <w:sz w:val="16"/>
                <w:szCs w:val="16"/>
                <w:lang w:val="sk"/>
              </w:rPr>
              <w:t>ID [5]</w:t>
            </w:r>
          </w:p>
        </w:tc>
        <w:tc>
          <w:tcPr>
            <w:tcW w:w="1331" w:type="pct"/>
            <w:tcBorders>
              <w:top w:val="single" w:sz="4" w:space="0" w:color="auto"/>
              <w:left w:val="single" w:sz="4" w:space="0" w:color="auto"/>
              <w:bottom w:val="single" w:sz="4" w:space="0" w:color="auto"/>
              <w:right w:val="single" w:sz="4" w:space="0" w:color="auto"/>
            </w:tcBorders>
            <w:vAlign w:val="center"/>
            <w:hideMark/>
          </w:tcPr>
          <w:p w14:paraId="652306C4" w14:textId="77777777" w:rsidR="007809CC" w:rsidRPr="00B01293" w:rsidRDefault="007809CC">
            <w:pPr>
              <w:pStyle w:val="NoSpacing"/>
              <w:jc w:val="center"/>
              <w:rPr>
                <w:b/>
                <w:sz w:val="16"/>
                <w:szCs w:val="16"/>
              </w:rPr>
            </w:pPr>
            <w:r w:rsidRPr="00B01293">
              <w:rPr>
                <w:b/>
                <w:bCs/>
                <w:sz w:val="16"/>
                <w:szCs w:val="16"/>
                <w:lang w:val="sk"/>
              </w:rPr>
              <w:t>Ukazovateľ</w:t>
            </w:r>
          </w:p>
        </w:tc>
        <w:tc>
          <w:tcPr>
            <w:tcW w:w="728" w:type="pct"/>
            <w:tcBorders>
              <w:top w:val="single" w:sz="4" w:space="0" w:color="auto"/>
              <w:left w:val="single" w:sz="4" w:space="0" w:color="auto"/>
              <w:bottom w:val="single" w:sz="4" w:space="0" w:color="auto"/>
              <w:right w:val="single" w:sz="4" w:space="0" w:color="auto"/>
            </w:tcBorders>
            <w:vAlign w:val="center"/>
            <w:hideMark/>
          </w:tcPr>
          <w:p w14:paraId="0BC774E8" w14:textId="77777777" w:rsidR="007809CC" w:rsidRPr="00B01293" w:rsidRDefault="007809CC">
            <w:pPr>
              <w:pStyle w:val="NoSpacing"/>
              <w:jc w:val="center"/>
              <w:rPr>
                <w:b/>
                <w:sz w:val="16"/>
                <w:szCs w:val="16"/>
              </w:rPr>
            </w:pPr>
            <w:r w:rsidRPr="00B01293">
              <w:rPr>
                <w:b/>
                <w:bCs/>
                <w:sz w:val="16"/>
                <w:szCs w:val="16"/>
                <w:lang w:val="sk"/>
              </w:rPr>
              <w:t xml:space="preserve">Mer. </w:t>
            </w:r>
            <w:r w:rsidRPr="00B01293">
              <w:rPr>
                <w:sz w:val="16"/>
                <w:szCs w:val="16"/>
                <w:lang w:val="sk"/>
              </w:rPr>
              <w:br/>
            </w:r>
            <w:r w:rsidRPr="00B01293">
              <w:rPr>
                <w:b/>
                <w:bCs/>
                <w:sz w:val="16"/>
                <w:szCs w:val="16"/>
                <w:lang w:val="sk"/>
              </w:rPr>
              <w:t>jedn. [255]</w:t>
            </w:r>
          </w:p>
        </w:tc>
        <w:tc>
          <w:tcPr>
            <w:tcW w:w="808" w:type="pct"/>
            <w:tcBorders>
              <w:top w:val="single" w:sz="4" w:space="0" w:color="auto"/>
              <w:left w:val="single" w:sz="4" w:space="0" w:color="auto"/>
              <w:bottom w:val="single" w:sz="4" w:space="0" w:color="auto"/>
              <w:right w:val="single" w:sz="4" w:space="0" w:color="auto"/>
            </w:tcBorders>
            <w:vAlign w:val="center"/>
            <w:hideMark/>
          </w:tcPr>
          <w:p w14:paraId="7DDCAABD" w14:textId="77777777" w:rsidR="007809CC" w:rsidRPr="00B01293" w:rsidRDefault="007809CC">
            <w:pPr>
              <w:pStyle w:val="NoSpacing"/>
              <w:jc w:val="center"/>
              <w:rPr>
                <w:b/>
                <w:sz w:val="16"/>
                <w:szCs w:val="16"/>
              </w:rPr>
            </w:pPr>
            <w:r w:rsidRPr="00B01293">
              <w:rPr>
                <w:b/>
                <w:bCs/>
                <w:sz w:val="16"/>
                <w:szCs w:val="16"/>
                <w:lang w:val="sk"/>
              </w:rPr>
              <w:t>Čiastkový cieľ (2024) [200]</w:t>
            </w:r>
          </w:p>
        </w:tc>
        <w:tc>
          <w:tcPr>
            <w:tcW w:w="807" w:type="pct"/>
            <w:tcBorders>
              <w:top w:val="single" w:sz="4" w:space="0" w:color="auto"/>
              <w:left w:val="single" w:sz="4" w:space="0" w:color="auto"/>
              <w:bottom w:val="single" w:sz="4" w:space="0" w:color="auto"/>
              <w:right w:val="single" w:sz="4" w:space="0" w:color="auto"/>
            </w:tcBorders>
            <w:vAlign w:val="center"/>
            <w:hideMark/>
          </w:tcPr>
          <w:p w14:paraId="158F1949" w14:textId="77777777" w:rsidR="007809CC" w:rsidRPr="00B01293" w:rsidRDefault="007809CC">
            <w:pPr>
              <w:pStyle w:val="NoSpacing"/>
              <w:jc w:val="center"/>
              <w:rPr>
                <w:b/>
                <w:sz w:val="16"/>
                <w:szCs w:val="16"/>
              </w:rPr>
            </w:pPr>
            <w:r w:rsidRPr="00B01293">
              <w:rPr>
                <w:b/>
                <w:bCs/>
                <w:sz w:val="16"/>
                <w:szCs w:val="16"/>
                <w:lang w:val="sk"/>
              </w:rPr>
              <w:t>Konečná cieľová hodnota (2029) [200]</w:t>
            </w:r>
          </w:p>
        </w:tc>
      </w:tr>
      <w:tr w:rsidR="005D7075" w14:paraId="3A4C1878" w14:textId="77777777" w:rsidTr="005D7075">
        <w:tc>
          <w:tcPr>
            <w:tcW w:w="334" w:type="pct"/>
            <w:tcBorders>
              <w:top w:val="single" w:sz="4" w:space="0" w:color="auto"/>
              <w:left w:val="single" w:sz="4" w:space="0" w:color="auto"/>
              <w:bottom w:val="single" w:sz="4" w:space="0" w:color="auto"/>
              <w:right w:val="single" w:sz="4" w:space="0" w:color="auto"/>
            </w:tcBorders>
            <w:vAlign w:val="center"/>
            <w:hideMark/>
          </w:tcPr>
          <w:p w14:paraId="3A7E5D46" w14:textId="6E65C005" w:rsidR="005D7075" w:rsidRPr="00B01293" w:rsidRDefault="005D7075" w:rsidP="005D7075">
            <w:pPr>
              <w:pStyle w:val="NoSpacing"/>
              <w:jc w:val="center"/>
              <w:rPr>
                <w:sz w:val="16"/>
                <w:szCs w:val="16"/>
              </w:rPr>
            </w:pPr>
            <w:r w:rsidRPr="00B01293">
              <w:rPr>
                <w:sz w:val="16"/>
                <w:szCs w:val="16"/>
                <w:lang w:val="sk"/>
              </w:rPr>
              <w:t>PO2</w:t>
            </w:r>
          </w:p>
        </w:tc>
        <w:tc>
          <w:tcPr>
            <w:tcW w:w="463" w:type="pct"/>
            <w:tcBorders>
              <w:top w:val="single" w:sz="4" w:space="0" w:color="auto"/>
              <w:left w:val="single" w:sz="4" w:space="0" w:color="auto"/>
              <w:bottom w:val="single" w:sz="4" w:space="0" w:color="auto"/>
              <w:right w:val="single" w:sz="4" w:space="0" w:color="auto"/>
            </w:tcBorders>
            <w:vAlign w:val="center"/>
            <w:hideMark/>
          </w:tcPr>
          <w:p w14:paraId="1CCD2CA2" w14:textId="50847DD8" w:rsidR="005D7075" w:rsidRPr="00B01293" w:rsidRDefault="005D7075" w:rsidP="005D7075">
            <w:pPr>
              <w:pStyle w:val="NoSpacing"/>
              <w:jc w:val="center"/>
              <w:rPr>
                <w:sz w:val="16"/>
                <w:szCs w:val="16"/>
              </w:rPr>
            </w:pPr>
            <w:r w:rsidRPr="00B01293">
              <w:rPr>
                <w:sz w:val="16"/>
                <w:szCs w:val="16"/>
              </w:rPr>
              <w:t>PO4-SO(II)</w:t>
            </w:r>
          </w:p>
        </w:tc>
        <w:tc>
          <w:tcPr>
            <w:tcW w:w="529" w:type="pct"/>
            <w:tcBorders>
              <w:top w:val="single" w:sz="4" w:space="0" w:color="auto"/>
              <w:left w:val="single" w:sz="4" w:space="0" w:color="auto"/>
              <w:bottom w:val="single" w:sz="4" w:space="0" w:color="auto"/>
              <w:right w:val="single" w:sz="4" w:space="0" w:color="auto"/>
            </w:tcBorders>
            <w:vAlign w:val="center"/>
            <w:hideMark/>
          </w:tcPr>
          <w:p w14:paraId="06361367" w14:textId="361B7339" w:rsidR="005D7075" w:rsidRPr="00B01293" w:rsidRDefault="005D7075" w:rsidP="005D7075">
            <w:pPr>
              <w:pStyle w:val="NoSpacing"/>
              <w:jc w:val="center"/>
              <w:rPr>
                <w:sz w:val="16"/>
                <w:szCs w:val="16"/>
              </w:rPr>
            </w:pPr>
            <w:r w:rsidRPr="00B01293">
              <w:rPr>
                <w:sz w:val="16"/>
                <w:szCs w:val="16"/>
              </w:rPr>
              <w:t>RCO84</w:t>
            </w:r>
          </w:p>
        </w:tc>
        <w:tc>
          <w:tcPr>
            <w:tcW w:w="1331" w:type="pct"/>
            <w:tcBorders>
              <w:top w:val="single" w:sz="4" w:space="0" w:color="auto"/>
              <w:left w:val="single" w:sz="4" w:space="0" w:color="auto"/>
              <w:bottom w:val="single" w:sz="4" w:space="0" w:color="auto"/>
              <w:right w:val="single" w:sz="4" w:space="0" w:color="auto"/>
            </w:tcBorders>
            <w:vAlign w:val="center"/>
            <w:hideMark/>
          </w:tcPr>
          <w:p w14:paraId="63931402" w14:textId="44C96337" w:rsidR="005D7075" w:rsidRPr="00B01293" w:rsidRDefault="005D7075" w:rsidP="005D7075">
            <w:pPr>
              <w:pStyle w:val="NoSpacing"/>
              <w:rPr>
                <w:sz w:val="16"/>
                <w:szCs w:val="16"/>
                <w:highlight w:val="yellow"/>
              </w:rPr>
            </w:pPr>
            <w:r w:rsidRPr="009172FF">
              <w:rPr>
                <w:sz w:val="16"/>
                <w:szCs w:val="16"/>
              </w:rPr>
              <w:t>Pilotné akcie vyvinuté spoločne a implementované v projektoch</w:t>
            </w:r>
          </w:p>
        </w:tc>
        <w:tc>
          <w:tcPr>
            <w:tcW w:w="728" w:type="pct"/>
            <w:tcBorders>
              <w:top w:val="single" w:sz="4" w:space="0" w:color="auto"/>
              <w:left w:val="single" w:sz="4" w:space="0" w:color="auto"/>
              <w:bottom w:val="single" w:sz="4" w:space="0" w:color="auto"/>
              <w:right w:val="single" w:sz="4" w:space="0" w:color="auto"/>
            </w:tcBorders>
            <w:vAlign w:val="center"/>
            <w:hideMark/>
          </w:tcPr>
          <w:p w14:paraId="1C737668" w14:textId="2013A45C" w:rsidR="005D7075" w:rsidRPr="00B01293" w:rsidRDefault="005D7075" w:rsidP="005D7075">
            <w:pPr>
              <w:pStyle w:val="NoSpacing"/>
              <w:jc w:val="center"/>
              <w:rPr>
                <w:sz w:val="16"/>
                <w:szCs w:val="16"/>
                <w:highlight w:val="yellow"/>
              </w:rPr>
            </w:pPr>
            <w:r w:rsidRPr="009172FF">
              <w:rPr>
                <w:sz w:val="16"/>
                <w:szCs w:val="16"/>
              </w:rPr>
              <w:t>Pilotné akcie</w:t>
            </w:r>
          </w:p>
        </w:tc>
        <w:tc>
          <w:tcPr>
            <w:tcW w:w="808" w:type="pct"/>
            <w:tcBorders>
              <w:top w:val="single" w:sz="4" w:space="0" w:color="auto"/>
              <w:left w:val="single" w:sz="4" w:space="0" w:color="auto"/>
              <w:bottom w:val="single" w:sz="4" w:space="0" w:color="auto"/>
              <w:right w:val="single" w:sz="4" w:space="0" w:color="auto"/>
            </w:tcBorders>
            <w:vAlign w:val="center"/>
          </w:tcPr>
          <w:p w14:paraId="149239EB" w14:textId="79F9E000" w:rsidR="005D7075" w:rsidRPr="00B01293" w:rsidRDefault="005D7075" w:rsidP="005D7075">
            <w:pPr>
              <w:pStyle w:val="NoSpacing"/>
              <w:jc w:val="center"/>
              <w:rPr>
                <w:sz w:val="16"/>
                <w:szCs w:val="16"/>
              </w:rPr>
            </w:pPr>
            <w:r w:rsidRPr="00B01293">
              <w:rPr>
                <w:sz w:val="16"/>
                <w:szCs w:val="16"/>
              </w:rPr>
              <w:t>0</w:t>
            </w:r>
          </w:p>
        </w:tc>
        <w:tc>
          <w:tcPr>
            <w:tcW w:w="807" w:type="pct"/>
            <w:tcBorders>
              <w:top w:val="single" w:sz="4" w:space="0" w:color="auto"/>
              <w:left w:val="single" w:sz="4" w:space="0" w:color="auto"/>
              <w:bottom w:val="single" w:sz="4" w:space="0" w:color="auto"/>
              <w:right w:val="single" w:sz="4" w:space="0" w:color="auto"/>
            </w:tcBorders>
            <w:vAlign w:val="center"/>
          </w:tcPr>
          <w:p w14:paraId="48C4A072" w14:textId="17060505" w:rsidR="005D7075" w:rsidRPr="00B01293" w:rsidRDefault="005D7075" w:rsidP="005D7075">
            <w:pPr>
              <w:pStyle w:val="NoSpacing"/>
              <w:jc w:val="center"/>
              <w:rPr>
                <w:sz w:val="16"/>
                <w:szCs w:val="16"/>
              </w:rPr>
            </w:pPr>
            <w:r w:rsidRPr="00B01293">
              <w:rPr>
                <w:sz w:val="16"/>
                <w:szCs w:val="16"/>
              </w:rPr>
              <w:t>10</w:t>
            </w:r>
          </w:p>
        </w:tc>
      </w:tr>
    </w:tbl>
    <w:p w14:paraId="6CD82C0F" w14:textId="49FFEDC7" w:rsidR="00145117" w:rsidRDefault="00145117" w:rsidP="007809CC"/>
    <w:p w14:paraId="7A51D444" w14:textId="77777777" w:rsidR="00145117" w:rsidRDefault="00145117">
      <w:pPr>
        <w:spacing w:after="0" w:line="240" w:lineRule="auto"/>
      </w:pPr>
      <w:r>
        <w:br w:type="page"/>
      </w:r>
    </w:p>
    <w:p w14:paraId="3C1F3C40" w14:textId="7D8F87B0" w:rsidR="007809CC" w:rsidRDefault="007809CC" w:rsidP="007809CC">
      <w:r>
        <w:rPr>
          <w:lang w:val="sk"/>
        </w:rPr>
        <w:lastRenderedPageBreak/>
        <w:t>Ukazovatele výsledkov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00"/>
        <w:gridCol w:w="626"/>
        <w:gridCol w:w="771"/>
        <w:gridCol w:w="1458"/>
        <w:gridCol w:w="881"/>
        <w:gridCol w:w="1240"/>
        <w:gridCol w:w="616"/>
        <w:gridCol w:w="855"/>
        <w:gridCol w:w="1130"/>
        <w:gridCol w:w="987"/>
      </w:tblGrid>
      <w:tr w:rsidR="007809CC" w14:paraId="68558DF0" w14:textId="77777777" w:rsidTr="00145117">
        <w:tc>
          <w:tcPr>
            <w:tcW w:w="296" w:type="pct"/>
            <w:tcBorders>
              <w:top w:val="single" w:sz="4" w:space="0" w:color="auto"/>
              <w:left w:val="single" w:sz="4" w:space="0" w:color="auto"/>
              <w:bottom w:val="single" w:sz="4" w:space="0" w:color="auto"/>
              <w:right w:val="single" w:sz="4" w:space="0" w:color="auto"/>
            </w:tcBorders>
            <w:vAlign w:val="center"/>
            <w:hideMark/>
          </w:tcPr>
          <w:p w14:paraId="15574662" w14:textId="77777777" w:rsidR="007809CC" w:rsidRPr="00B01293" w:rsidRDefault="007809CC">
            <w:pPr>
              <w:pStyle w:val="NoSpacing"/>
              <w:jc w:val="center"/>
              <w:rPr>
                <w:b/>
                <w:sz w:val="16"/>
                <w:szCs w:val="16"/>
              </w:rPr>
            </w:pPr>
            <w:r w:rsidRPr="00B01293">
              <w:rPr>
                <w:b/>
                <w:bCs/>
                <w:sz w:val="16"/>
                <w:szCs w:val="16"/>
                <w:lang w:val="sk"/>
              </w:rPr>
              <w:t>Pr.</w:t>
            </w:r>
          </w:p>
        </w:tc>
        <w:tc>
          <w:tcPr>
            <w:tcW w:w="350" w:type="pct"/>
            <w:tcBorders>
              <w:top w:val="single" w:sz="4" w:space="0" w:color="auto"/>
              <w:left w:val="single" w:sz="4" w:space="0" w:color="auto"/>
              <w:bottom w:val="single" w:sz="4" w:space="0" w:color="auto"/>
              <w:right w:val="single" w:sz="4" w:space="0" w:color="auto"/>
            </w:tcBorders>
            <w:vAlign w:val="center"/>
            <w:hideMark/>
          </w:tcPr>
          <w:p w14:paraId="5033DCFE" w14:textId="77777777" w:rsidR="007809CC" w:rsidRPr="00B01293" w:rsidRDefault="007809CC">
            <w:pPr>
              <w:pStyle w:val="NoSpacing"/>
              <w:jc w:val="center"/>
              <w:rPr>
                <w:b/>
                <w:sz w:val="16"/>
                <w:szCs w:val="16"/>
              </w:rPr>
            </w:pPr>
            <w:r w:rsidRPr="00B01293">
              <w:rPr>
                <w:b/>
                <w:bCs/>
                <w:sz w:val="16"/>
                <w:szCs w:val="16"/>
                <w:lang w:val="sk"/>
              </w:rPr>
              <w:t>Špec. cieľ</w:t>
            </w:r>
          </w:p>
        </w:tc>
        <w:tc>
          <w:tcPr>
            <w:tcW w:w="494" w:type="pct"/>
            <w:tcBorders>
              <w:top w:val="single" w:sz="4" w:space="0" w:color="auto"/>
              <w:left w:val="single" w:sz="4" w:space="0" w:color="auto"/>
              <w:bottom w:val="single" w:sz="4" w:space="0" w:color="auto"/>
              <w:right w:val="single" w:sz="4" w:space="0" w:color="auto"/>
            </w:tcBorders>
            <w:vAlign w:val="center"/>
            <w:hideMark/>
          </w:tcPr>
          <w:p w14:paraId="70B1C95F" w14:textId="77777777" w:rsidR="007809CC" w:rsidRPr="00B01293" w:rsidRDefault="007809CC">
            <w:pPr>
              <w:pStyle w:val="NoSpacing"/>
              <w:jc w:val="center"/>
              <w:rPr>
                <w:b/>
                <w:sz w:val="16"/>
                <w:szCs w:val="16"/>
              </w:rPr>
            </w:pPr>
            <w:r w:rsidRPr="00B01293">
              <w:rPr>
                <w:b/>
                <w:bCs/>
                <w:sz w:val="16"/>
                <w:szCs w:val="16"/>
                <w:lang w:val="sk"/>
              </w:rPr>
              <w:t>ID</w:t>
            </w:r>
          </w:p>
        </w:tc>
        <w:tc>
          <w:tcPr>
            <w:tcW w:w="969" w:type="pct"/>
            <w:tcBorders>
              <w:top w:val="single" w:sz="4" w:space="0" w:color="auto"/>
              <w:left w:val="single" w:sz="4" w:space="0" w:color="auto"/>
              <w:bottom w:val="single" w:sz="4" w:space="0" w:color="auto"/>
              <w:right w:val="single" w:sz="4" w:space="0" w:color="auto"/>
            </w:tcBorders>
            <w:vAlign w:val="center"/>
            <w:hideMark/>
          </w:tcPr>
          <w:p w14:paraId="6F873E31" w14:textId="77777777" w:rsidR="007809CC" w:rsidRPr="00B01293" w:rsidRDefault="007809CC">
            <w:pPr>
              <w:pStyle w:val="NoSpacing"/>
              <w:jc w:val="center"/>
              <w:rPr>
                <w:b/>
                <w:sz w:val="16"/>
                <w:szCs w:val="16"/>
              </w:rPr>
            </w:pPr>
            <w:r w:rsidRPr="00B01293">
              <w:rPr>
                <w:b/>
                <w:bCs/>
                <w:sz w:val="16"/>
                <w:szCs w:val="16"/>
                <w:lang w:val="sk"/>
              </w:rPr>
              <w:t>Ukazovateľ</w:t>
            </w:r>
          </w:p>
        </w:tc>
        <w:tc>
          <w:tcPr>
            <w:tcW w:w="551" w:type="pct"/>
            <w:tcBorders>
              <w:top w:val="single" w:sz="4" w:space="0" w:color="auto"/>
              <w:left w:val="single" w:sz="4" w:space="0" w:color="auto"/>
              <w:bottom w:val="single" w:sz="4" w:space="0" w:color="auto"/>
              <w:right w:val="single" w:sz="4" w:space="0" w:color="auto"/>
            </w:tcBorders>
            <w:vAlign w:val="center"/>
            <w:hideMark/>
          </w:tcPr>
          <w:p w14:paraId="3269C13B" w14:textId="77777777" w:rsidR="007809CC" w:rsidRPr="00B01293" w:rsidRDefault="007809CC">
            <w:pPr>
              <w:pStyle w:val="NoSpacing"/>
              <w:jc w:val="center"/>
              <w:rPr>
                <w:b/>
                <w:sz w:val="16"/>
                <w:szCs w:val="16"/>
              </w:rPr>
            </w:pPr>
            <w:r w:rsidRPr="00B01293">
              <w:rPr>
                <w:b/>
                <w:bCs/>
                <w:sz w:val="16"/>
                <w:szCs w:val="16"/>
                <w:lang w:val="sk"/>
              </w:rPr>
              <w:t>Mer. jednotka</w:t>
            </w:r>
          </w:p>
        </w:tc>
        <w:tc>
          <w:tcPr>
            <w:tcW w:w="404" w:type="pct"/>
            <w:tcBorders>
              <w:top w:val="single" w:sz="4" w:space="0" w:color="auto"/>
              <w:left w:val="single" w:sz="4" w:space="0" w:color="auto"/>
              <w:bottom w:val="single" w:sz="4" w:space="0" w:color="auto"/>
              <w:right w:val="single" w:sz="4" w:space="0" w:color="auto"/>
            </w:tcBorders>
            <w:vAlign w:val="center"/>
            <w:hideMark/>
          </w:tcPr>
          <w:p w14:paraId="1E26CFC6" w14:textId="77777777" w:rsidR="007809CC" w:rsidRPr="00B01293" w:rsidRDefault="007809CC">
            <w:pPr>
              <w:pStyle w:val="NoSpacing"/>
              <w:jc w:val="center"/>
              <w:rPr>
                <w:b/>
                <w:sz w:val="16"/>
                <w:szCs w:val="16"/>
              </w:rPr>
            </w:pPr>
            <w:r w:rsidRPr="00B01293">
              <w:rPr>
                <w:b/>
                <w:bCs/>
                <w:sz w:val="16"/>
                <w:szCs w:val="16"/>
                <w:lang w:val="sk"/>
              </w:rPr>
              <w:t>Východisková hodnota</w:t>
            </w:r>
          </w:p>
        </w:tc>
        <w:tc>
          <w:tcPr>
            <w:tcW w:w="405" w:type="pct"/>
            <w:tcBorders>
              <w:top w:val="single" w:sz="4" w:space="0" w:color="auto"/>
              <w:left w:val="single" w:sz="4" w:space="0" w:color="auto"/>
              <w:bottom w:val="single" w:sz="4" w:space="0" w:color="auto"/>
              <w:right w:val="single" w:sz="4" w:space="0" w:color="auto"/>
            </w:tcBorders>
            <w:vAlign w:val="center"/>
            <w:hideMark/>
          </w:tcPr>
          <w:p w14:paraId="51FDA284" w14:textId="77777777" w:rsidR="007809CC" w:rsidRPr="00B01293" w:rsidRDefault="007809CC">
            <w:pPr>
              <w:pStyle w:val="NoSpacing"/>
              <w:jc w:val="center"/>
              <w:rPr>
                <w:b/>
                <w:sz w:val="16"/>
                <w:szCs w:val="16"/>
              </w:rPr>
            </w:pPr>
            <w:r w:rsidRPr="00B01293">
              <w:rPr>
                <w:b/>
                <w:bCs/>
                <w:sz w:val="16"/>
                <w:szCs w:val="16"/>
                <w:lang w:val="sk"/>
              </w:rPr>
              <w:t>Ref. rok</w:t>
            </w:r>
          </w:p>
        </w:tc>
        <w:tc>
          <w:tcPr>
            <w:tcW w:w="404" w:type="pct"/>
            <w:tcBorders>
              <w:top w:val="single" w:sz="4" w:space="0" w:color="auto"/>
              <w:left w:val="single" w:sz="4" w:space="0" w:color="auto"/>
              <w:bottom w:val="single" w:sz="4" w:space="0" w:color="auto"/>
              <w:right w:val="single" w:sz="4" w:space="0" w:color="auto"/>
            </w:tcBorders>
            <w:vAlign w:val="center"/>
            <w:hideMark/>
          </w:tcPr>
          <w:p w14:paraId="0A5075A7" w14:textId="77777777" w:rsidR="007809CC" w:rsidRPr="00B01293" w:rsidRDefault="007809CC">
            <w:pPr>
              <w:pStyle w:val="NoSpacing"/>
              <w:jc w:val="center"/>
              <w:rPr>
                <w:b/>
                <w:sz w:val="16"/>
                <w:szCs w:val="16"/>
              </w:rPr>
            </w:pPr>
            <w:r w:rsidRPr="00B01293">
              <w:rPr>
                <w:b/>
                <w:bCs/>
                <w:sz w:val="16"/>
                <w:szCs w:val="16"/>
                <w:lang w:val="sk"/>
              </w:rPr>
              <w:t>Konečná cieľová hodnota (2029)</w:t>
            </w:r>
          </w:p>
        </w:tc>
        <w:tc>
          <w:tcPr>
            <w:tcW w:w="686" w:type="pct"/>
            <w:tcBorders>
              <w:top w:val="single" w:sz="4" w:space="0" w:color="auto"/>
              <w:left w:val="single" w:sz="4" w:space="0" w:color="auto"/>
              <w:bottom w:val="single" w:sz="4" w:space="0" w:color="auto"/>
              <w:right w:val="single" w:sz="4" w:space="0" w:color="auto"/>
            </w:tcBorders>
            <w:vAlign w:val="center"/>
            <w:hideMark/>
          </w:tcPr>
          <w:p w14:paraId="4BBE3706" w14:textId="77777777" w:rsidR="007809CC" w:rsidRPr="00B01293" w:rsidRDefault="007809CC">
            <w:pPr>
              <w:pStyle w:val="NoSpacing"/>
              <w:jc w:val="center"/>
              <w:rPr>
                <w:b/>
                <w:sz w:val="16"/>
                <w:szCs w:val="16"/>
              </w:rPr>
            </w:pPr>
            <w:r w:rsidRPr="00B01293">
              <w:rPr>
                <w:b/>
                <w:bCs/>
                <w:sz w:val="16"/>
                <w:szCs w:val="16"/>
                <w:lang w:val="sk"/>
              </w:rPr>
              <w:t>Zdroj údajov</w:t>
            </w:r>
          </w:p>
        </w:tc>
        <w:tc>
          <w:tcPr>
            <w:tcW w:w="440" w:type="pct"/>
            <w:tcBorders>
              <w:top w:val="single" w:sz="4" w:space="0" w:color="auto"/>
              <w:left w:val="single" w:sz="4" w:space="0" w:color="auto"/>
              <w:bottom w:val="single" w:sz="4" w:space="0" w:color="auto"/>
              <w:right w:val="single" w:sz="4" w:space="0" w:color="auto"/>
            </w:tcBorders>
            <w:vAlign w:val="center"/>
            <w:hideMark/>
          </w:tcPr>
          <w:p w14:paraId="5B51B33A" w14:textId="77777777" w:rsidR="007809CC" w:rsidRPr="00B01293" w:rsidRDefault="007809CC">
            <w:pPr>
              <w:pStyle w:val="NoSpacing"/>
              <w:jc w:val="center"/>
              <w:rPr>
                <w:b/>
                <w:sz w:val="16"/>
                <w:szCs w:val="16"/>
              </w:rPr>
            </w:pPr>
            <w:r w:rsidRPr="00B01293">
              <w:rPr>
                <w:b/>
                <w:bCs/>
                <w:sz w:val="16"/>
                <w:szCs w:val="16"/>
                <w:lang w:val="sk"/>
              </w:rPr>
              <w:t>Poznámky</w:t>
            </w:r>
          </w:p>
        </w:tc>
      </w:tr>
      <w:tr w:rsidR="007809CC" w:rsidRPr="008B1A9E" w14:paraId="51DEE5C4" w14:textId="77777777" w:rsidTr="00145117">
        <w:tc>
          <w:tcPr>
            <w:tcW w:w="296" w:type="pct"/>
            <w:tcBorders>
              <w:top w:val="single" w:sz="4" w:space="0" w:color="auto"/>
              <w:left w:val="single" w:sz="4" w:space="0" w:color="auto"/>
              <w:bottom w:val="single" w:sz="4" w:space="0" w:color="auto"/>
              <w:right w:val="single" w:sz="4" w:space="0" w:color="auto"/>
            </w:tcBorders>
            <w:vAlign w:val="center"/>
            <w:hideMark/>
          </w:tcPr>
          <w:p w14:paraId="4E9C46C5" w14:textId="581F1FF4" w:rsidR="007809CC" w:rsidRPr="00B01293" w:rsidRDefault="007809CC">
            <w:pPr>
              <w:pStyle w:val="NoSpacing"/>
              <w:jc w:val="center"/>
              <w:rPr>
                <w:sz w:val="16"/>
                <w:szCs w:val="16"/>
              </w:rPr>
            </w:pPr>
            <w:r w:rsidRPr="00B01293">
              <w:rPr>
                <w:sz w:val="16"/>
                <w:szCs w:val="16"/>
                <w:lang w:val="sk"/>
              </w:rPr>
              <w:t>PO</w:t>
            </w:r>
            <w:r w:rsidR="004D7BE6" w:rsidRPr="00B01293">
              <w:rPr>
                <w:sz w:val="16"/>
                <w:szCs w:val="16"/>
                <w:lang w:val="sk"/>
              </w:rPr>
              <w:t>2</w:t>
            </w:r>
          </w:p>
        </w:tc>
        <w:tc>
          <w:tcPr>
            <w:tcW w:w="350" w:type="pct"/>
            <w:tcBorders>
              <w:top w:val="single" w:sz="4" w:space="0" w:color="auto"/>
              <w:left w:val="single" w:sz="4" w:space="0" w:color="auto"/>
              <w:bottom w:val="single" w:sz="4" w:space="0" w:color="auto"/>
              <w:right w:val="single" w:sz="4" w:space="0" w:color="auto"/>
            </w:tcBorders>
            <w:vAlign w:val="center"/>
            <w:hideMark/>
          </w:tcPr>
          <w:p w14:paraId="5C53DD10" w14:textId="3D19C3F5" w:rsidR="007809CC" w:rsidRPr="00B01293" w:rsidRDefault="004D7BE6">
            <w:pPr>
              <w:pStyle w:val="NoSpacing"/>
              <w:jc w:val="center"/>
              <w:rPr>
                <w:sz w:val="16"/>
                <w:szCs w:val="16"/>
              </w:rPr>
            </w:pPr>
            <w:r w:rsidRPr="00B01293">
              <w:rPr>
                <w:sz w:val="16"/>
                <w:szCs w:val="16"/>
              </w:rPr>
              <w:t>PO4-SO(II)</w:t>
            </w:r>
          </w:p>
        </w:tc>
        <w:tc>
          <w:tcPr>
            <w:tcW w:w="494" w:type="pct"/>
            <w:tcBorders>
              <w:top w:val="single" w:sz="4" w:space="0" w:color="auto"/>
              <w:left w:val="single" w:sz="4" w:space="0" w:color="auto"/>
              <w:bottom w:val="single" w:sz="4" w:space="0" w:color="auto"/>
              <w:right w:val="single" w:sz="4" w:space="0" w:color="auto"/>
            </w:tcBorders>
            <w:vAlign w:val="center"/>
            <w:hideMark/>
          </w:tcPr>
          <w:p w14:paraId="1854A56D" w14:textId="150FC231" w:rsidR="007809CC" w:rsidRPr="00B01293" w:rsidRDefault="007809CC" w:rsidP="00B01293">
            <w:pPr>
              <w:pStyle w:val="NoSpacing"/>
              <w:jc w:val="center"/>
              <w:rPr>
                <w:sz w:val="16"/>
                <w:szCs w:val="16"/>
              </w:rPr>
            </w:pPr>
            <w:r w:rsidRPr="00B01293">
              <w:rPr>
                <w:sz w:val="16"/>
                <w:szCs w:val="16"/>
                <w:lang w:val="sk"/>
              </w:rPr>
              <w:t>RCR</w:t>
            </w:r>
            <w:r w:rsidR="004D7BE6" w:rsidRPr="00B01293">
              <w:rPr>
                <w:sz w:val="16"/>
                <w:szCs w:val="16"/>
                <w:lang w:val="sk"/>
              </w:rPr>
              <w:t>104</w:t>
            </w:r>
          </w:p>
        </w:tc>
        <w:tc>
          <w:tcPr>
            <w:tcW w:w="969" w:type="pct"/>
            <w:tcBorders>
              <w:top w:val="single" w:sz="4" w:space="0" w:color="auto"/>
              <w:left w:val="single" w:sz="4" w:space="0" w:color="auto"/>
              <w:bottom w:val="single" w:sz="4" w:space="0" w:color="auto"/>
              <w:right w:val="single" w:sz="4" w:space="0" w:color="auto"/>
            </w:tcBorders>
            <w:vAlign w:val="center"/>
            <w:hideMark/>
          </w:tcPr>
          <w:p w14:paraId="025B0EAF" w14:textId="545AA8A5" w:rsidR="007809CC" w:rsidRPr="00B01293" w:rsidRDefault="003C070D">
            <w:pPr>
              <w:pStyle w:val="NoSpacing"/>
              <w:rPr>
                <w:sz w:val="16"/>
                <w:szCs w:val="16"/>
                <w:lang w:val="pl-PL"/>
              </w:rPr>
            </w:pPr>
            <w:r w:rsidRPr="00B01293">
              <w:rPr>
                <w:sz w:val="16"/>
                <w:szCs w:val="16"/>
                <w:lang w:val="sk"/>
              </w:rPr>
              <w:t>Prevzaté alebo rozšírené riešenia</w:t>
            </w:r>
          </w:p>
        </w:tc>
        <w:tc>
          <w:tcPr>
            <w:tcW w:w="551" w:type="pct"/>
            <w:tcBorders>
              <w:top w:val="single" w:sz="4" w:space="0" w:color="auto"/>
              <w:left w:val="single" w:sz="4" w:space="0" w:color="auto"/>
              <w:bottom w:val="single" w:sz="4" w:space="0" w:color="auto"/>
              <w:right w:val="single" w:sz="4" w:space="0" w:color="auto"/>
            </w:tcBorders>
            <w:vAlign w:val="center"/>
          </w:tcPr>
          <w:p w14:paraId="7A4EF902" w14:textId="6CE9ED09" w:rsidR="007809CC" w:rsidRPr="00B01293" w:rsidRDefault="004D7BE6">
            <w:pPr>
              <w:pStyle w:val="NoSpacing"/>
              <w:jc w:val="center"/>
              <w:rPr>
                <w:sz w:val="16"/>
                <w:szCs w:val="16"/>
                <w:lang w:val="pl-PL"/>
              </w:rPr>
            </w:pPr>
            <w:r w:rsidRPr="00B01293">
              <w:rPr>
                <w:sz w:val="16"/>
                <w:szCs w:val="16"/>
                <w:lang w:val="pl-PL"/>
              </w:rPr>
              <w:t>riešenia</w:t>
            </w:r>
          </w:p>
        </w:tc>
        <w:tc>
          <w:tcPr>
            <w:tcW w:w="404" w:type="pct"/>
            <w:tcBorders>
              <w:top w:val="single" w:sz="4" w:space="0" w:color="auto"/>
              <w:left w:val="single" w:sz="4" w:space="0" w:color="auto"/>
              <w:bottom w:val="single" w:sz="4" w:space="0" w:color="auto"/>
              <w:right w:val="single" w:sz="4" w:space="0" w:color="auto"/>
            </w:tcBorders>
            <w:vAlign w:val="center"/>
          </w:tcPr>
          <w:p w14:paraId="42B3ACBA" w14:textId="4A517E70" w:rsidR="007809CC" w:rsidRPr="00B01293" w:rsidRDefault="004D7BE6">
            <w:pPr>
              <w:pStyle w:val="NoSpacing"/>
              <w:jc w:val="center"/>
              <w:rPr>
                <w:sz w:val="16"/>
                <w:szCs w:val="16"/>
                <w:lang w:val="pl-PL"/>
              </w:rPr>
            </w:pPr>
            <w:r w:rsidRPr="00B01293">
              <w:rPr>
                <w:sz w:val="16"/>
                <w:szCs w:val="16"/>
                <w:lang w:val="pl-PL"/>
              </w:rPr>
              <w:t>0</w:t>
            </w:r>
          </w:p>
        </w:tc>
        <w:tc>
          <w:tcPr>
            <w:tcW w:w="405" w:type="pct"/>
            <w:tcBorders>
              <w:top w:val="single" w:sz="4" w:space="0" w:color="auto"/>
              <w:left w:val="single" w:sz="4" w:space="0" w:color="auto"/>
              <w:bottom w:val="single" w:sz="4" w:space="0" w:color="auto"/>
              <w:right w:val="single" w:sz="4" w:space="0" w:color="auto"/>
            </w:tcBorders>
            <w:vAlign w:val="center"/>
          </w:tcPr>
          <w:p w14:paraId="01F634D0" w14:textId="0FA2EC76" w:rsidR="007809CC" w:rsidRPr="00B01293" w:rsidRDefault="004D7BE6">
            <w:pPr>
              <w:pStyle w:val="NoSpacing"/>
              <w:jc w:val="center"/>
              <w:rPr>
                <w:sz w:val="16"/>
                <w:szCs w:val="16"/>
                <w:lang w:val="pl-PL"/>
              </w:rPr>
            </w:pPr>
            <w:r w:rsidRPr="00B01293">
              <w:rPr>
                <w:sz w:val="16"/>
                <w:szCs w:val="16"/>
                <w:lang w:val="pl-PL"/>
              </w:rPr>
              <w:t>na</w:t>
            </w:r>
          </w:p>
        </w:tc>
        <w:tc>
          <w:tcPr>
            <w:tcW w:w="404" w:type="pct"/>
            <w:tcBorders>
              <w:top w:val="single" w:sz="4" w:space="0" w:color="auto"/>
              <w:left w:val="single" w:sz="4" w:space="0" w:color="auto"/>
              <w:bottom w:val="single" w:sz="4" w:space="0" w:color="auto"/>
              <w:right w:val="single" w:sz="4" w:space="0" w:color="auto"/>
            </w:tcBorders>
            <w:vAlign w:val="center"/>
          </w:tcPr>
          <w:p w14:paraId="5D54CFD9" w14:textId="043B7ECC" w:rsidR="007809CC" w:rsidRPr="00B01293" w:rsidRDefault="004D7BE6">
            <w:pPr>
              <w:pStyle w:val="NoSpacing"/>
              <w:jc w:val="center"/>
              <w:rPr>
                <w:sz w:val="16"/>
                <w:szCs w:val="16"/>
                <w:lang w:val="pl-PL"/>
              </w:rPr>
            </w:pPr>
            <w:r w:rsidRPr="00B01293">
              <w:rPr>
                <w:sz w:val="16"/>
                <w:szCs w:val="16"/>
                <w:lang w:val="pl-PL"/>
              </w:rPr>
              <w:t>8</w:t>
            </w:r>
          </w:p>
        </w:tc>
        <w:tc>
          <w:tcPr>
            <w:tcW w:w="686" w:type="pct"/>
            <w:tcBorders>
              <w:top w:val="single" w:sz="4" w:space="0" w:color="auto"/>
              <w:left w:val="single" w:sz="4" w:space="0" w:color="auto"/>
              <w:bottom w:val="single" w:sz="4" w:space="0" w:color="auto"/>
              <w:right w:val="single" w:sz="4" w:space="0" w:color="auto"/>
            </w:tcBorders>
            <w:vAlign w:val="center"/>
          </w:tcPr>
          <w:p w14:paraId="19B6B232" w14:textId="78981E37" w:rsidR="007809CC" w:rsidRPr="00B01293" w:rsidRDefault="004D7BE6">
            <w:pPr>
              <w:pStyle w:val="NoSpacing"/>
              <w:jc w:val="center"/>
              <w:rPr>
                <w:sz w:val="16"/>
                <w:szCs w:val="16"/>
                <w:lang w:val="pl-PL"/>
              </w:rPr>
            </w:pPr>
            <w:r w:rsidRPr="00B01293">
              <w:rPr>
                <w:sz w:val="16"/>
                <w:szCs w:val="16"/>
                <w:lang w:val="pl-PL"/>
              </w:rPr>
              <w:t>Monitorovací systém RO</w:t>
            </w:r>
          </w:p>
        </w:tc>
        <w:tc>
          <w:tcPr>
            <w:tcW w:w="440" w:type="pct"/>
            <w:tcBorders>
              <w:top w:val="single" w:sz="4" w:space="0" w:color="auto"/>
              <w:left w:val="single" w:sz="4" w:space="0" w:color="auto"/>
              <w:bottom w:val="single" w:sz="4" w:space="0" w:color="auto"/>
              <w:right w:val="single" w:sz="4" w:space="0" w:color="auto"/>
            </w:tcBorders>
            <w:vAlign w:val="center"/>
          </w:tcPr>
          <w:p w14:paraId="10DEE409" w14:textId="4116BB25" w:rsidR="007809CC" w:rsidRPr="00B01293" w:rsidRDefault="004D7BE6">
            <w:pPr>
              <w:pStyle w:val="NoSpacing"/>
              <w:jc w:val="center"/>
              <w:rPr>
                <w:sz w:val="16"/>
                <w:szCs w:val="16"/>
                <w:lang w:val="pl-PL"/>
              </w:rPr>
            </w:pPr>
            <w:r w:rsidRPr="00B01293">
              <w:rPr>
                <w:sz w:val="16"/>
                <w:szCs w:val="16"/>
                <w:lang w:val="pl-PL"/>
              </w:rPr>
              <w:t>-</w:t>
            </w:r>
          </w:p>
        </w:tc>
      </w:tr>
    </w:tbl>
    <w:p w14:paraId="6F216864" w14:textId="77777777" w:rsidR="007809CC" w:rsidRPr="008B1A9E" w:rsidRDefault="007809CC" w:rsidP="007809CC">
      <w:pPr>
        <w:rPr>
          <w:lang w:val="pl-PL"/>
        </w:rPr>
      </w:pPr>
    </w:p>
    <w:p w14:paraId="690E2FE4" w14:textId="77777777" w:rsidR="00B570D7" w:rsidRDefault="00B570D7" w:rsidP="007D5E37">
      <w:pPr>
        <w:pStyle w:val="Heading3"/>
        <w:numPr>
          <w:ilvl w:val="2"/>
          <w:numId w:val="35"/>
        </w:numPr>
        <w:jc w:val="both"/>
      </w:pPr>
      <w:r>
        <w:rPr>
          <w:bCs/>
          <w:lang w:val="sk"/>
        </w:rPr>
        <w:t>Hlavné cieľové skupiny</w:t>
      </w:r>
    </w:p>
    <w:p w14:paraId="016B6A74" w14:textId="77777777" w:rsidR="00B570D7" w:rsidRDefault="00B570D7" w:rsidP="003F2289">
      <w:pPr>
        <w:spacing w:after="0"/>
        <w:jc w:val="both"/>
      </w:pPr>
      <w:r>
        <w:rPr>
          <w:lang w:val="sk"/>
        </w:rPr>
        <w:t>Hlavnými cieľovými skupinami špecifického cieľa sú tieto zainteresované strany programovej oblasti:</w:t>
      </w:r>
    </w:p>
    <w:p w14:paraId="078760C5" w14:textId="0A701D60" w:rsidR="00395FFB" w:rsidRPr="00DD7B47" w:rsidRDefault="00395FFB" w:rsidP="003F2289">
      <w:pPr>
        <w:pStyle w:val="felsorols1"/>
        <w:rPr>
          <w:w w:val="99"/>
        </w:rPr>
      </w:pPr>
      <w:r>
        <w:rPr>
          <w:w w:val="99"/>
        </w:rPr>
        <w:t>študenti</w:t>
      </w:r>
    </w:p>
    <w:p w14:paraId="6AC226D5" w14:textId="4DCC4D0E" w:rsidR="00395FFB" w:rsidRPr="00DD7B47" w:rsidRDefault="00395FFB" w:rsidP="003F2289">
      <w:pPr>
        <w:pStyle w:val="felsorols1"/>
        <w:rPr>
          <w:w w:val="99"/>
        </w:rPr>
      </w:pPr>
      <w:r>
        <w:rPr>
          <w:w w:val="99"/>
        </w:rPr>
        <w:t>učitelia</w:t>
      </w:r>
    </w:p>
    <w:p w14:paraId="3A5D0E05" w14:textId="20C2C311" w:rsidR="00B570D7" w:rsidRPr="00E36AAD" w:rsidRDefault="00B570D7" w:rsidP="003F2289">
      <w:pPr>
        <w:pStyle w:val="felsorols1"/>
        <w:rPr>
          <w:w w:val="99"/>
        </w:rPr>
      </w:pPr>
      <w:r>
        <w:t>obyvatelia pohraničného regiónu</w:t>
      </w:r>
      <w:r w:rsidR="00302CE5">
        <w:t>;</w:t>
      </w:r>
    </w:p>
    <w:p w14:paraId="144F1661" w14:textId="02193A97" w:rsidR="00E5612B" w:rsidRDefault="00E5612B" w:rsidP="003F2289">
      <w:pPr>
        <w:keepNext/>
        <w:spacing w:after="0"/>
        <w:jc w:val="both"/>
      </w:pPr>
      <w:r>
        <w:rPr>
          <w:lang w:val="sk"/>
        </w:rPr>
        <w:t xml:space="preserve">Očakáva sa, že žiadosti budú realizovať </w:t>
      </w:r>
      <w:r w:rsidR="00302CE5">
        <w:rPr>
          <w:lang w:val="sk"/>
        </w:rPr>
        <w:t xml:space="preserve">(okrem iných) aj </w:t>
      </w:r>
      <w:r>
        <w:rPr>
          <w:lang w:val="sk"/>
        </w:rPr>
        <w:t>tieto druhy prijímateľov :</w:t>
      </w:r>
    </w:p>
    <w:p w14:paraId="1B296E2F" w14:textId="60669403" w:rsidR="00E5612B" w:rsidRPr="00E50FED" w:rsidRDefault="00302CE5" w:rsidP="003F2289">
      <w:pPr>
        <w:pStyle w:val="felsorols1"/>
      </w:pPr>
      <w:r>
        <w:t xml:space="preserve">vzdelávacie </w:t>
      </w:r>
      <w:r w:rsidR="00E5612B">
        <w:t>organizácie</w:t>
      </w:r>
      <w:r>
        <w:t>;</w:t>
      </w:r>
    </w:p>
    <w:p w14:paraId="1F74D00D" w14:textId="5CE7FD0F" w:rsidR="00E5612B" w:rsidRDefault="00302CE5" w:rsidP="003F2289">
      <w:pPr>
        <w:pStyle w:val="felsorols1"/>
      </w:pPr>
      <w:r>
        <w:t xml:space="preserve">mimovládne </w:t>
      </w:r>
      <w:r w:rsidR="00E5612B">
        <w:t>organizácie</w:t>
      </w:r>
      <w:r>
        <w:t>;</w:t>
      </w:r>
    </w:p>
    <w:p w14:paraId="5F5E476E" w14:textId="4AC0ACC7" w:rsidR="00E5612B" w:rsidRPr="00E50FED" w:rsidRDefault="00302CE5" w:rsidP="003F2289">
      <w:pPr>
        <w:pStyle w:val="felsorols1"/>
      </w:pPr>
      <w:r>
        <w:t>cirkvi;</w:t>
      </w:r>
    </w:p>
    <w:p w14:paraId="3EE73674" w14:textId="21AE4BB7" w:rsidR="00E5612B" w:rsidRPr="008B1A9E" w:rsidRDefault="00302CE5" w:rsidP="003F2289">
      <w:pPr>
        <w:pStyle w:val="felsorols1"/>
        <w:rPr>
          <w:lang w:val="pl-PL"/>
        </w:rPr>
      </w:pPr>
      <w:r>
        <w:t xml:space="preserve">miestne </w:t>
      </w:r>
      <w:r w:rsidR="00E5612B">
        <w:t>a územné samosprávy a ich rozpočtové organizácie</w:t>
      </w:r>
      <w:r>
        <w:t>;</w:t>
      </w:r>
    </w:p>
    <w:p w14:paraId="4720E4C5" w14:textId="4901F500" w:rsidR="00E5612B" w:rsidRPr="007D5E37" w:rsidRDefault="00E5612B" w:rsidP="003F2289">
      <w:pPr>
        <w:pStyle w:val="felsorols1"/>
        <w:rPr>
          <w:lang w:val="pl-PL"/>
        </w:rPr>
      </w:pPr>
      <w:r>
        <w:t>Európske zoskupenia pre územnú spoluprácu</w:t>
      </w:r>
      <w:r w:rsidR="00302CE5">
        <w:t>;</w:t>
      </w:r>
    </w:p>
    <w:p w14:paraId="200C3F0C" w14:textId="114AAAF4" w:rsidR="00E5612B" w:rsidRPr="00E5612B" w:rsidRDefault="00302CE5" w:rsidP="003F2289">
      <w:pPr>
        <w:pStyle w:val="felsorols1"/>
      </w:pPr>
      <w:r>
        <w:t xml:space="preserve">orgány </w:t>
      </w:r>
      <w:r w:rsidR="00E5612B">
        <w:t>verejnej moci</w:t>
      </w:r>
      <w:r>
        <w:t>.</w:t>
      </w:r>
    </w:p>
    <w:p w14:paraId="127C24E5" w14:textId="77777777" w:rsidR="00B570D7" w:rsidRDefault="00B570D7" w:rsidP="007D5E37">
      <w:pPr>
        <w:pStyle w:val="Heading3"/>
        <w:jc w:val="both"/>
      </w:pPr>
      <w:r>
        <w:rPr>
          <w:bCs/>
          <w:lang w:val="sk"/>
        </w:rPr>
        <w:t>Označenie konkrétneho cieľového územia vrátane plánovaného využívania integrovaných územných investícií (IÚI), miestneho rozvoja vedeného komunitou alebo ďalších územných nástrojov</w:t>
      </w:r>
    </w:p>
    <w:p w14:paraId="3FA01EF6" w14:textId="541089F0" w:rsidR="00B570D7" w:rsidRPr="008B1A9E" w:rsidRDefault="00395FFB" w:rsidP="003F2289">
      <w:pPr>
        <w:rPr>
          <w:lang w:val="pl-PL"/>
        </w:rPr>
      </w:pPr>
      <w:r>
        <w:rPr>
          <w:lang w:val="sk"/>
        </w:rPr>
        <w:t>Nerelevantné</w:t>
      </w:r>
    </w:p>
    <w:p w14:paraId="4AEFE09C" w14:textId="77777777" w:rsidR="00B570D7" w:rsidRDefault="00B570D7" w:rsidP="007D5E37">
      <w:pPr>
        <w:pStyle w:val="Heading3"/>
        <w:jc w:val="both"/>
      </w:pPr>
      <w:r>
        <w:rPr>
          <w:bCs/>
          <w:lang w:val="sk"/>
        </w:rPr>
        <w:t>Plánované využitie finančných nástrojov</w:t>
      </w:r>
    </w:p>
    <w:p w14:paraId="214D0454" w14:textId="77777777" w:rsidR="00A31315" w:rsidRPr="00A31315" w:rsidRDefault="00395FFB" w:rsidP="00A31315">
      <w:pPr>
        <w:rPr>
          <w:lang w:val="pl-PL"/>
        </w:rPr>
      </w:pPr>
      <w:r>
        <w:rPr>
          <w:lang w:val="sk"/>
        </w:rPr>
        <w:t>Nerelevantné</w:t>
      </w:r>
      <w:r w:rsidDel="00395FFB">
        <w:rPr>
          <w:lang w:val="sk"/>
        </w:rPr>
        <w:t xml:space="preserve"> </w:t>
      </w:r>
    </w:p>
    <w:p w14:paraId="5D87B1DB" w14:textId="6AFA599E" w:rsidR="00B570D7" w:rsidRPr="008B1A9E" w:rsidRDefault="00B570D7" w:rsidP="007D5E37">
      <w:pPr>
        <w:pStyle w:val="Heading3"/>
        <w:jc w:val="both"/>
        <w:rPr>
          <w:lang w:val="pl-PL"/>
        </w:rPr>
      </w:pPr>
      <w:r>
        <w:rPr>
          <w:bCs/>
          <w:lang w:val="sk"/>
        </w:rPr>
        <w:t>Orientačné rozdelenie zdrojov na programy EÚ podľa typu intervencie</w:t>
      </w:r>
    </w:p>
    <w:p w14:paraId="708DF8BB" w14:textId="2B3C49CF" w:rsidR="00B570D7" w:rsidRDefault="00B570D7" w:rsidP="00B570D7">
      <w:r>
        <w:rPr>
          <w:lang w:val="sk"/>
        </w:rPr>
        <w:t xml:space="preserve">Dimenzia 1 – oblasť intervencie </w:t>
      </w:r>
    </w:p>
    <w:tbl>
      <w:tblPr>
        <w:tblStyle w:val="TableGrid"/>
        <w:tblW w:w="0" w:type="auto"/>
        <w:tblCellMar>
          <w:top w:w="57" w:type="dxa"/>
          <w:bottom w:w="57" w:type="dxa"/>
        </w:tblCellMar>
        <w:tblLook w:val="04A0" w:firstRow="1" w:lastRow="0" w:firstColumn="1" w:lastColumn="0" w:noHBand="0" w:noVBand="1"/>
      </w:tblPr>
      <w:tblGrid>
        <w:gridCol w:w="1413"/>
        <w:gridCol w:w="1417"/>
        <w:gridCol w:w="1276"/>
        <w:gridCol w:w="3686"/>
        <w:gridCol w:w="1272"/>
      </w:tblGrid>
      <w:tr w:rsidR="00B570D7" w14:paraId="0AD27C10" w14:textId="77777777" w:rsidTr="005D7075">
        <w:tc>
          <w:tcPr>
            <w:tcW w:w="1413" w:type="dxa"/>
            <w:vAlign w:val="center"/>
          </w:tcPr>
          <w:p w14:paraId="118C06FC" w14:textId="77777777" w:rsidR="00B570D7" w:rsidRPr="005D7075" w:rsidRDefault="00B570D7" w:rsidP="005D7075">
            <w:pPr>
              <w:pStyle w:val="NoSpacing"/>
              <w:jc w:val="center"/>
              <w:rPr>
                <w:b/>
                <w:sz w:val="16"/>
                <w:szCs w:val="16"/>
              </w:rPr>
            </w:pPr>
            <w:r w:rsidRPr="005D7075">
              <w:rPr>
                <w:b/>
                <w:sz w:val="16"/>
                <w:szCs w:val="16"/>
                <w:lang w:val="sk"/>
              </w:rPr>
              <w:t>Číslo priority</w:t>
            </w:r>
          </w:p>
        </w:tc>
        <w:tc>
          <w:tcPr>
            <w:tcW w:w="1417" w:type="dxa"/>
            <w:vAlign w:val="center"/>
          </w:tcPr>
          <w:p w14:paraId="43F4BE80" w14:textId="77777777" w:rsidR="00B570D7" w:rsidRPr="005D7075" w:rsidRDefault="00B570D7" w:rsidP="005D7075">
            <w:pPr>
              <w:pStyle w:val="NoSpacing"/>
              <w:jc w:val="center"/>
              <w:rPr>
                <w:b/>
                <w:sz w:val="16"/>
                <w:szCs w:val="16"/>
              </w:rPr>
            </w:pPr>
            <w:r w:rsidRPr="005D7075">
              <w:rPr>
                <w:b/>
                <w:sz w:val="16"/>
                <w:szCs w:val="16"/>
                <w:lang w:val="sk"/>
              </w:rPr>
              <w:t>Fond</w:t>
            </w:r>
          </w:p>
        </w:tc>
        <w:tc>
          <w:tcPr>
            <w:tcW w:w="1276" w:type="dxa"/>
            <w:vAlign w:val="center"/>
          </w:tcPr>
          <w:p w14:paraId="1F3CFCE2" w14:textId="77777777" w:rsidR="00B570D7" w:rsidRPr="005D7075" w:rsidRDefault="00B570D7" w:rsidP="005D7075">
            <w:pPr>
              <w:pStyle w:val="NoSpacing"/>
              <w:jc w:val="center"/>
              <w:rPr>
                <w:b/>
                <w:sz w:val="16"/>
                <w:szCs w:val="16"/>
              </w:rPr>
            </w:pPr>
            <w:r w:rsidRPr="005D7075">
              <w:rPr>
                <w:b/>
                <w:sz w:val="16"/>
                <w:szCs w:val="16"/>
                <w:lang w:val="sk"/>
              </w:rPr>
              <w:t>Špecifický cieľ</w:t>
            </w:r>
          </w:p>
        </w:tc>
        <w:tc>
          <w:tcPr>
            <w:tcW w:w="3686" w:type="dxa"/>
            <w:vAlign w:val="center"/>
          </w:tcPr>
          <w:p w14:paraId="01BE2F6A" w14:textId="77777777" w:rsidR="00B570D7" w:rsidRPr="005D7075" w:rsidRDefault="00B570D7" w:rsidP="005D7075">
            <w:pPr>
              <w:pStyle w:val="NoSpacing"/>
              <w:jc w:val="center"/>
              <w:rPr>
                <w:b/>
                <w:sz w:val="16"/>
                <w:szCs w:val="16"/>
              </w:rPr>
            </w:pPr>
            <w:r w:rsidRPr="005D7075">
              <w:rPr>
                <w:b/>
                <w:sz w:val="16"/>
                <w:szCs w:val="16"/>
                <w:lang w:val="sk"/>
              </w:rPr>
              <w:t>Kód</w:t>
            </w:r>
          </w:p>
        </w:tc>
        <w:tc>
          <w:tcPr>
            <w:tcW w:w="1272" w:type="dxa"/>
            <w:vAlign w:val="center"/>
          </w:tcPr>
          <w:p w14:paraId="782DA9A8" w14:textId="77777777" w:rsidR="00B570D7" w:rsidRPr="005D7075" w:rsidRDefault="00B570D7" w:rsidP="005D7075">
            <w:pPr>
              <w:pStyle w:val="NoSpacing"/>
              <w:jc w:val="center"/>
              <w:rPr>
                <w:b/>
                <w:sz w:val="16"/>
                <w:szCs w:val="16"/>
              </w:rPr>
            </w:pPr>
            <w:r w:rsidRPr="005D7075">
              <w:rPr>
                <w:b/>
                <w:sz w:val="16"/>
                <w:szCs w:val="16"/>
                <w:lang w:val="sk"/>
              </w:rPr>
              <w:t>Suma (v EUR)</w:t>
            </w:r>
          </w:p>
        </w:tc>
      </w:tr>
      <w:tr w:rsidR="005D7075" w14:paraId="1D041EBE" w14:textId="77777777" w:rsidTr="005D7075">
        <w:tc>
          <w:tcPr>
            <w:tcW w:w="1413" w:type="dxa"/>
            <w:vAlign w:val="center"/>
          </w:tcPr>
          <w:p w14:paraId="47EE16C1" w14:textId="3DE633E0" w:rsidR="005D7075" w:rsidRPr="005D7075" w:rsidRDefault="005D7075" w:rsidP="005D7075">
            <w:pPr>
              <w:pStyle w:val="NoSpacing"/>
              <w:jc w:val="center"/>
              <w:rPr>
                <w:sz w:val="16"/>
                <w:szCs w:val="16"/>
              </w:rPr>
            </w:pPr>
            <w:r w:rsidRPr="005D7075">
              <w:rPr>
                <w:sz w:val="16"/>
                <w:szCs w:val="16"/>
              </w:rPr>
              <w:t>PO2</w:t>
            </w:r>
          </w:p>
        </w:tc>
        <w:tc>
          <w:tcPr>
            <w:tcW w:w="1417" w:type="dxa"/>
            <w:vAlign w:val="center"/>
          </w:tcPr>
          <w:p w14:paraId="13EBB2A6" w14:textId="75FD85AB" w:rsidR="005D7075" w:rsidRPr="005D7075" w:rsidRDefault="005D7075" w:rsidP="005D7075">
            <w:pPr>
              <w:pStyle w:val="NoSpacing"/>
              <w:jc w:val="center"/>
              <w:rPr>
                <w:sz w:val="16"/>
                <w:szCs w:val="16"/>
              </w:rPr>
            </w:pPr>
            <w:r w:rsidRPr="005D7075">
              <w:rPr>
                <w:sz w:val="16"/>
                <w:szCs w:val="16"/>
              </w:rPr>
              <w:t>EFRR</w:t>
            </w:r>
          </w:p>
        </w:tc>
        <w:tc>
          <w:tcPr>
            <w:tcW w:w="1276" w:type="dxa"/>
            <w:vAlign w:val="center"/>
          </w:tcPr>
          <w:p w14:paraId="54313730" w14:textId="4118E956" w:rsidR="005D7075" w:rsidRPr="005D7075" w:rsidRDefault="005D7075" w:rsidP="005D7075">
            <w:pPr>
              <w:pStyle w:val="NoSpacing"/>
              <w:jc w:val="center"/>
              <w:rPr>
                <w:sz w:val="16"/>
                <w:szCs w:val="16"/>
              </w:rPr>
            </w:pPr>
            <w:r w:rsidRPr="005D7075">
              <w:rPr>
                <w:sz w:val="16"/>
                <w:szCs w:val="16"/>
              </w:rPr>
              <w:t>PO4-SO(II)</w:t>
            </w:r>
          </w:p>
        </w:tc>
        <w:tc>
          <w:tcPr>
            <w:tcW w:w="3686" w:type="dxa"/>
            <w:vAlign w:val="center"/>
          </w:tcPr>
          <w:p w14:paraId="7F1EFEB5" w14:textId="56C40D4E" w:rsidR="005D7075" w:rsidRPr="005D7075" w:rsidRDefault="005D7075" w:rsidP="005D7075">
            <w:pPr>
              <w:pStyle w:val="NoSpacing"/>
              <w:rPr>
                <w:sz w:val="16"/>
                <w:szCs w:val="16"/>
              </w:rPr>
            </w:pPr>
            <w:r w:rsidRPr="005D7075">
              <w:rPr>
                <w:sz w:val="16"/>
                <w:szCs w:val="16"/>
              </w:rPr>
              <w:t>122 | Infraštruktúra pre základné a stredoškolské vzdelávanie</w:t>
            </w:r>
          </w:p>
        </w:tc>
        <w:tc>
          <w:tcPr>
            <w:tcW w:w="1272" w:type="dxa"/>
            <w:vAlign w:val="center"/>
          </w:tcPr>
          <w:p w14:paraId="631E5086" w14:textId="389F5A2C" w:rsidR="005D7075" w:rsidRPr="005D7075" w:rsidRDefault="005D7075" w:rsidP="005D7075">
            <w:pPr>
              <w:pStyle w:val="NoSpacing"/>
              <w:jc w:val="center"/>
              <w:rPr>
                <w:sz w:val="16"/>
                <w:szCs w:val="16"/>
              </w:rPr>
            </w:pPr>
            <w:r w:rsidRPr="00950D4B">
              <w:rPr>
                <w:sz w:val="16"/>
              </w:rPr>
              <w:t>2 336 448,60</w:t>
            </w:r>
          </w:p>
        </w:tc>
      </w:tr>
      <w:tr w:rsidR="005D7075" w14:paraId="12D0F44E" w14:textId="77777777" w:rsidTr="005D7075">
        <w:tc>
          <w:tcPr>
            <w:tcW w:w="1413" w:type="dxa"/>
            <w:vAlign w:val="center"/>
          </w:tcPr>
          <w:p w14:paraId="53723C66" w14:textId="483930C0" w:rsidR="005D7075" w:rsidRPr="005D7075" w:rsidRDefault="005D7075" w:rsidP="005D7075">
            <w:pPr>
              <w:pStyle w:val="NoSpacing"/>
              <w:jc w:val="center"/>
              <w:rPr>
                <w:sz w:val="16"/>
                <w:szCs w:val="16"/>
              </w:rPr>
            </w:pPr>
            <w:r w:rsidRPr="005D7075">
              <w:rPr>
                <w:sz w:val="16"/>
                <w:szCs w:val="16"/>
              </w:rPr>
              <w:t>PO2</w:t>
            </w:r>
          </w:p>
        </w:tc>
        <w:tc>
          <w:tcPr>
            <w:tcW w:w="1417" w:type="dxa"/>
            <w:vAlign w:val="center"/>
          </w:tcPr>
          <w:p w14:paraId="6083E9F2" w14:textId="774FE46F" w:rsidR="005D7075" w:rsidRPr="005D7075" w:rsidRDefault="005D7075" w:rsidP="005D7075">
            <w:pPr>
              <w:pStyle w:val="NoSpacing"/>
              <w:jc w:val="center"/>
              <w:rPr>
                <w:sz w:val="16"/>
                <w:szCs w:val="16"/>
              </w:rPr>
            </w:pPr>
            <w:r w:rsidRPr="005D7075">
              <w:rPr>
                <w:sz w:val="16"/>
                <w:szCs w:val="16"/>
              </w:rPr>
              <w:t>EFRR</w:t>
            </w:r>
          </w:p>
        </w:tc>
        <w:tc>
          <w:tcPr>
            <w:tcW w:w="1276" w:type="dxa"/>
            <w:vAlign w:val="center"/>
          </w:tcPr>
          <w:p w14:paraId="3FB2E166" w14:textId="40F0DC57" w:rsidR="005D7075" w:rsidRPr="005D7075" w:rsidRDefault="005D7075" w:rsidP="005D7075">
            <w:pPr>
              <w:pStyle w:val="NoSpacing"/>
              <w:jc w:val="center"/>
              <w:rPr>
                <w:sz w:val="16"/>
                <w:szCs w:val="16"/>
              </w:rPr>
            </w:pPr>
            <w:r w:rsidRPr="005D7075">
              <w:rPr>
                <w:sz w:val="16"/>
                <w:szCs w:val="16"/>
              </w:rPr>
              <w:t>PO4-SO(II)</w:t>
            </w:r>
          </w:p>
        </w:tc>
        <w:tc>
          <w:tcPr>
            <w:tcW w:w="3686" w:type="dxa"/>
            <w:vAlign w:val="center"/>
          </w:tcPr>
          <w:p w14:paraId="4C7DE2E4" w14:textId="0C073B67" w:rsidR="005D7075" w:rsidRPr="005D7075" w:rsidRDefault="005D7075" w:rsidP="005D7075">
            <w:pPr>
              <w:pStyle w:val="NoSpacing"/>
              <w:rPr>
                <w:sz w:val="16"/>
                <w:szCs w:val="16"/>
              </w:rPr>
            </w:pPr>
            <w:r w:rsidRPr="005D7075">
              <w:rPr>
                <w:sz w:val="16"/>
                <w:szCs w:val="16"/>
              </w:rPr>
              <w:t>124 | Infraštruktúra pre odborné vzdelávanie a prípravu a vzdelávanie dospelých</w:t>
            </w:r>
          </w:p>
        </w:tc>
        <w:tc>
          <w:tcPr>
            <w:tcW w:w="1272" w:type="dxa"/>
            <w:vAlign w:val="center"/>
          </w:tcPr>
          <w:p w14:paraId="147620B1" w14:textId="1563FDE3" w:rsidR="005D7075" w:rsidRPr="005D7075" w:rsidRDefault="005D7075" w:rsidP="005D7075">
            <w:pPr>
              <w:pStyle w:val="NoSpacing"/>
              <w:jc w:val="center"/>
              <w:rPr>
                <w:sz w:val="16"/>
                <w:szCs w:val="16"/>
              </w:rPr>
            </w:pPr>
            <w:r w:rsidRPr="00950D4B">
              <w:rPr>
                <w:sz w:val="16"/>
              </w:rPr>
              <w:t>934 579,44</w:t>
            </w:r>
          </w:p>
        </w:tc>
      </w:tr>
    </w:tbl>
    <w:p w14:paraId="7B308F9C" w14:textId="77777777" w:rsidR="005D7075" w:rsidRDefault="005D7075" w:rsidP="005D7075">
      <w:pPr>
        <w:pStyle w:val="NoSpacing"/>
        <w:rPr>
          <w:lang w:val="sk"/>
        </w:rPr>
      </w:pPr>
    </w:p>
    <w:p w14:paraId="62412A1C" w14:textId="50A23DFA" w:rsidR="005D7075" w:rsidRDefault="00B570D7" w:rsidP="00B570D7">
      <w:pPr>
        <w:rPr>
          <w:lang w:val="sk"/>
        </w:rPr>
      </w:pPr>
      <w:r>
        <w:rPr>
          <w:lang w:val="sk"/>
        </w:rPr>
        <w:t>Dimenzia 2 – forma financovania</w:t>
      </w:r>
    </w:p>
    <w:tbl>
      <w:tblPr>
        <w:tblStyle w:val="TableGrid"/>
        <w:tblW w:w="0" w:type="auto"/>
        <w:tblCellMar>
          <w:top w:w="57" w:type="dxa"/>
          <w:bottom w:w="57" w:type="dxa"/>
        </w:tblCellMar>
        <w:tblLook w:val="04A0" w:firstRow="1" w:lastRow="0" w:firstColumn="1" w:lastColumn="0" w:noHBand="0" w:noVBand="1"/>
      </w:tblPr>
      <w:tblGrid>
        <w:gridCol w:w="1413"/>
        <w:gridCol w:w="1417"/>
        <w:gridCol w:w="1276"/>
        <w:gridCol w:w="3686"/>
        <w:gridCol w:w="1272"/>
      </w:tblGrid>
      <w:tr w:rsidR="005D7075" w14:paraId="731A25D0" w14:textId="77777777" w:rsidTr="00B37C5B">
        <w:tc>
          <w:tcPr>
            <w:tcW w:w="1413" w:type="dxa"/>
            <w:vAlign w:val="center"/>
          </w:tcPr>
          <w:p w14:paraId="05DEF539" w14:textId="77777777" w:rsidR="005D7075" w:rsidRPr="005D7075" w:rsidRDefault="005D7075" w:rsidP="00B37C5B">
            <w:pPr>
              <w:pStyle w:val="NoSpacing"/>
              <w:jc w:val="center"/>
              <w:rPr>
                <w:b/>
                <w:sz w:val="16"/>
                <w:szCs w:val="16"/>
              </w:rPr>
            </w:pPr>
            <w:r w:rsidRPr="005D7075">
              <w:rPr>
                <w:b/>
                <w:sz w:val="16"/>
                <w:szCs w:val="16"/>
                <w:lang w:val="sk"/>
              </w:rPr>
              <w:t>Číslo priority</w:t>
            </w:r>
          </w:p>
        </w:tc>
        <w:tc>
          <w:tcPr>
            <w:tcW w:w="1417" w:type="dxa"/>
            <w:vAlign w:val="center"/>
          </w:tcPr>
          <w:p w14:paraId="557232BE" w14:textId="77777777" w:rsidR="005D7075" w:rsidRPr="005D7075" w:rsidRDefault="005D7075" w:rsidP="00B37C5B">
            <w:pPr>
              <w:pStyle w:val="NoSpacing"/>
              <w:jc w:val="center"/>
              <w:rPr>
                <w:b/>
                <w:sz w:val="16"/>
                <w:szCs w:val="16"/>
              </w:rPr>
            </w:pPr>
            <w:r w:rsidRPr="005D7075">
              <w:rPr>
                <w:b/>
                <w:sz w:val="16"/>
                <w:szCs w:val="16"/>
                <w:lang w:val="sk"/>
              </w:rPr>
              <w:t>Fond</w:t>
            </w:r>
          </w:p>
        </w:tc>
        <w:tc>
          <w:tcPr>
            <w:tcW w:w="1276" w:type="dxa"/>
            <w:vAlign w:val="center"/>
          </w:tcPr>
          <w:p w14:paraId="19119538" w14:textId="77777777" w:rsidR="005D7075" w:rsidRPr="005D7075" w:rsidRDefault="005D7075" w:rsidP="00B37C5B">
            <w:pPr>
              <w:pStyle w:val="NoSpacing"/>
              <w:jc w:val="center"/>
              <w:rPr>
                <w:b/>
                <w:sz w:val="16"/>
                <w:szCs w:val="16"/>
              </w:rPr>
            </w:pPr>
            <w:r w:rsidRPr="005D7075">
              <w:rPr>
                <w:b/>
                <w:sz w:val="16"/>
                <w:szCs w:val="16"/>
                <w:lang w:val="sk"/>
              </w:rPr>
              <w:t>Špecifický cieľ</w:t>
            </w:r>
          </w:p>
        </w:tc>
        <w:tc>
          <w:tcPr>
            <w:tcW w:w="3686" w:type="dxa"/>
            <w:vAlign w:val="center"/>
          </w:tcPr>
          <w:p w14:paraId="529631ED" w14:textId="77777777" w:rsidR="005D7075" w:rsidRPr="005D7075" w:rsidRDefault="005D7075" w:rsidP="00B37C5B">
            <w:pPr>
              <w:pStyle w:val="NoSpacing"/>
              <w:jc w:val="center"/>
              <w:rPr>
                <w:b/>
                <w:sz w:val="16"/>
                <w:szCs w:val="16"/>
              </w:rPr>
            </w:pPr>
            <w:r w:rsidRPr="005D7075">
              <w:rPr>
                <w:b/>
                <w:sz w:val="16"/>
                <w:szCs w:val="16"/>
                <w:lang w:val="sk"/>
              </w:rPr>
              <w:t>Kód</w:t>
            </w:r>
          </w:p>
        </w:tc>
        <w:tc>
          <w:tcPr>
            <w:tcW w:w="1272" w:type="dxa"/>
            <w:vAlign w:val="center"/>
          </w:tcPr>
          <w:p w14:paraId="67062DDB" w14:textId="77777777" w:rsidR="005D7075" w:rsidRPr="005D7075" w:rsidRDefault="005D7075" w:rsidP="00B37C5B">
            <w:pPr>
              <w:pStyle w:val="NoSpacing"/>
              <w:jc w:val="center"/>
              <w:rPr>
                <w:b/>
                <w:sz w:val="16"/>
                <w:szCs w:val="16"/>
              </w:rPr>
            </w:pPr>
            <w:r w:rsidRPr="005D7075">
              <w:rPr>
                <w:b/>
                <w:sz w:val="16"/>
                <w:szCs w:val="16"/>
                <w:lang w:val="sk"/>
              </w:rPr>
              <w:t>Suma (v EUR)</w:t>
            </w:r>
          </w:p>
        </w:tc>
      </w:tr>
      <w:tr w:rsidR="005D7075" w14:paraId="0C151B19" w14:textId="77777777" w:rsidTr="00B37C5B">
        <w:tc>
          <w:tcPr>
            <w:tcW w:w="1413" w:type="dxa"/>
            <w:vAlign w:val="center"/>
          </w:tcPr>
          <w:p w14:paraId="4D29950C" w14:textId="77777777" w:rsidR="005D7075" w:rsidRPr="005D7075" w:rsidRDefault="005D7075" w:rsidP="00B37C5B">
            <w:pPr>
              <w:pStyle w:val="NoSpacing"/>
              <w:jc w:val="center"/>
              <w:rPr>
                <w:sz w:val="16"/>
                <w:szCs w:val="16"/>
              </w:rPr>
            </w:pPr>
            <w:r w:rsidRPr="005D7075">
              <w:rPr>
                <w:sz w:val="16"/>
                <w:szCs w:val="16"/>
              </w:rPr>
              <w:t>PO2</w:t>
            </w:r>
          </w:p>
        </w:tc>
        <w:tc>
          <w:tcPr>
            <w:tcW w:w="1417" w:type="dxa"/>
            <w:vAlign w:val="center"/>
          </w:tcPr>
          <w:p w14:paraId="4F47CA32" w14:textId="77777777" w:rsidR="005D7075" w:rsidRPr="005D7075" w:rsidRDefault="005D7075" w:rsidP="00B37C5B">
            <w:pPr>
              <w:pStyle w:val="NoSpacing"/>
              <w:jc w:val="center"/>
              <w:rPr>
                <w:sz w:val="16"/>
                <w:szCs w:val="16"/>
              </w:rPr>
            </w:pPr>
            <w:r w:rsidRPr="005D7075">
              <w:rPr>
                <w:sz w:val="16"/>
                <w:szCs w:val="16"/>
              </w:rPr>
              <w:t>EFRR</w:t>
            </w:r>
          </w:p>
        </w:tc>
        <w:tc>
          <w:tcPr>
            <w:tcW w:w="1276" w:type="dxa"/>
            <w:vAlign w:val="center"/>
          </w:tcPr>
          <w:p w14:paraId="1024BC08" w14:textId="77777777" w:rsidR="005D7075" w:rsidRPr="005D7075" w:rsidRDefault="005D7075" w:rsidP="00B37C5B">
            <w:pPr>
              <w:pStyle w:val="NoSpacing"/>
              <w:jc w:val="center"/>
              <w:rPr>
                <w:sz w:val="16"/>
                <w:szCs w:val="16"/>
              </w:rPr>
            </w:pPr>
            <w:r w:rsidRPr="005D7075">
              <w:rPr>
                <w:sz w:val="16"/>
                <w:szCs w:val="16"/>
              </w:rPr>
              <w:t>PO4-SO(II)</w:t>
            </w:r>
          </w:p>
        </w:tc>
        <w:tc>
          <w:tcPr>
            <w:tcW w:w="3686" w:type="dxa"/>
            <w:vAlign w:val="center"/>
          </w:tcPr>
          <w:p w14:paraId="6C4E268A" w14:textId="2FBAFBA2" w:rsidR="005D7075" w:rsidRPr="005D7075" w:rsidRDefault="005D7075" w:rsidP="00B37C5B">
            <w:pPr>
              <w:pStyle w:val="NoSpacing"/>
              <w:rPr>
                <w:sz w:val="16"/>
                <w:szCs w:val="16"/>
              </w:rPr>
            </w:pPr>
            <w:r w:rsidRPr="00A82656">
              <w:rPr>
                <w:sz w:val="16"/>
              </w:rPr>
              <w:t>01 | Grant</w:t>
            </w:r>
          </w:p>
        </w:tc>
        <w:tc>
          <w:tcPr>
            <w:tcW w:w="1272" w:type="dxa"/>
            <w:vAlign w:val="center"/>
          </w:tcPr>
          <w:p w14:paraId="0D297FB6" w14:textId="53CB1074" w:rsidR="005D7075" w:rsidRPr="005D7075" w:rsidRDefault="005D7075" w:rsidP="00B37C5B">
            <w:pPr>
              <w:pStyle w:val="NoSpacing"/>
              <w:jc w:val="center"/>
              <w:rPr>
                <w:sz w:val="16"/>
                <w:szCs w:val="16"/>
              </w:rPr>
            </w:pPr>
            <w:r w:rsidRPr="00D41768">
              <w:rPr>
                <w:sz w:val="16"/>
              </w:rPr>
              <w:t>3 271 028,04</w:t>
            </w:r>
          </w:p>
        </w:tc>
      </w:tr>
    </w:tbl>
    <w:p w14:paraId="2E285524" w14:textId="0B53C741" w:rsidR="00B570D7" w:rsidRDefault="00B570D7" w:rsidP="005D7075">
      <w:pPr>
        <w:pStyle w:val="NoSpacing"/>
      </w:pPr>
      <w:r>
        <w:rPr>
          <w:lang w:val="sk"/>
        </w:rPr>
        <w:t xml:space="preserve"> </w:t>
      </w:r>
    </w:p>
    <w:p w14:paraId="6FB3575A" w14:textId="77777777" w:rsidR="005D7075" w:rsidRDefault="00B570D7" w:rsidP="00B570D7">
      <w:pPr>
        <w:rPr>
          <w:lang w:val="sk"/>
        </w:rPr>
      </w:pPr>
      <w:r>
        <w:rPr>
          <w:lang w:val="sk"/>
        </w:rPr>
        <w:t>Dimenzia 3 – mechanizmus územnej realizácie a územné zameranie</w:t>
      </w:r>
    </w:p>
    <w:tbl>
      <w:tblPr>
        <w:tblStyle w:val="TableGrid"/>
        <w:tblW w:w="0" w:type="auto"/>
        <w:tblCellMar>
          <w:top w:w="57" w:type="dxa"/>
          <w:bottom w:w="57" w:type="dxa"/>
        </w:tblCellMar>
        <w:tblLook w:val="04A0" w:firstRow="1" w:lastRow="0" w:firstColumn="1" w:lastColumn="0" w:noHBand="0" w:noVBand="1"/>
      </w:tblPr>
      <w:tblGrid>
        <w:gridCol w:w="1413"/>
        <w:gridCol w:w="1417"/>
        <w:gridCol w:w="1276"/>
        <w:gridCol w:w="3686"/>
        <w:gridCol w:w="1272"/>
      </w:tblGrid>
      <w:tr w:rsidR="005D7075" w14:paraId="734C34F7" w14:textId="77777777" w:rsidTr="00B37C5B">
        <w:tc>
          <w:tcPr>
            <w:tcW w:w="1413" w:type="dxa"/>
            <w:vAlign w:val="center"/>
          </w:tcPr>
          <w:p w14:paraId="2EA939FA" w14:textId="77777777" w:rsidR="005D7075" w:rsidRPr="005D7075" w:rsidRDefault="005D7075" w:rsidP="00B37C5B">
            <w:pPr>
              <w:pStyle w:val="NoSpacing"/>
              <w:jc w:val="center"/>
              <w:rPr>
                <w:b/>
                <w:sz w:val="16"/>
                <w:szCs w:val="16"/>
              </w:rPr>
            </w:pPr>
            <w:r w:rsidRPr="005D7075">
              <w:rPr>
                <w:b/>
                <w:sz w:val="16"/>
                <w:szCs w:val="16"/>
                <w:lang w:val="sk"/>
              </w:rPr>
              <w:t>Číslo priority</w:t>
            </w:r>
          </w:p>
        </w:tc>
        <w:tc>
          <w:tcPr>
            <w:tcW w:w="1417" w:type="dxa"/>
            <w:vAlign w:val="center"/>
          </w:tcPr>
          <w:p w14:paraId="2D21F57A" w14:textId="77777777" w:rsidR="005D7075" w:rsidRPr="005D7075" w:rsidRDefault="005D7075" w:rsidP="00B37C5B">
            <w:pPr>
              <w:pStyle w:val="NoSpacing"/>
              <w:jc w:val="center"/>
              <w:rPr>
                <w:b/>
                <w:sz w:val="16"/>
                <w:szCs w:val="16"/>
              </w:rPr>
            </w:pPr>
            <w:r w:rsidRPr="005D7075">
              <w:rPr>
                <w:b/>
                <w:sz w:val="16"/>
                <w:szCs w:val="16"/>
                <w:lang w:val="sk"/>
              </w:rPr>
              <w:t>Fond</w:t>
            </w:r>
          </w:p>
        </w:tc>
        <w:tc>
          <w:tcPr>
            <w:tcW w:w="1276" w:type="dxa"/>
            <w:vAlign w:val="center"/>
          </w:tcPr>
          <w:p w14:paraId="0AD31201" w14:textId="77777777" w:rsidR="005D7075" w:rsidRPr="005D7075" w:rsidRDefault="005D7075" w:rsidP="00B37C5B">
            <w:pPr>
              <w:pStyle w:val="NoSpacing"/>
              <w:jc w:val="center"/>
              <w:rPr>
                <w:b/>
                <w:sz w:val="16"/>
                <w:szCs w:val="16"/>
              </w:rPr>
            </w:pPr>
            <w:r w:rsidRPr="005D7075">
              <w:rPr>
                <w:b/>
                <w:sz w:val="16"/>
                <w:szCs w:val="16"/>
                <w:lang w:val="sk"/>
              </w:rPr>
              <w:t>Špecifický cieľ</w:t>
            </w:r>
          </w:p>
        </w:tc>
        <w:tc>
          <w:tcPr>
            <w:tcW w:w="3686" w:type="dxa"/>
            <w:vAlign w:val="center"/>
          </w:tcPr>
          <w:p w14:paraId="5E666B2E" w14:textId="77777777" w:rsidR="005D7075" w:rsidRPr="005D7075" w:rsidRDefault="005D7075" w:rsidP="00B37C5B">
            <w:pPr>
              <w:pStyle w:val="NoSpacing"/>
              <w:jc w:val="center"/>
              <w:rPr>
                <w:b/>
                <w:sz w:val="16"/>
                <w:szCs w:val="16"/>
              </w:rPr>
            </w:pPr>
            <w:r w:rsidRPr="005D7075">
              <w:rPr>
                <w:b/>
                <w:sz w:val="16"/>
                <w:szCs w:val="16"/>
                <w:lang w:val="sk"/>
              </w:rPr>
              <w:t>Kód</w:t>
            </w:r>
          </w:p>
        </w:tc>
        <w:tc>
          <w:tcPr>
            <w:tcW w:w="1272" w:type="dxa"/>
            <w:vAlign w:val="center"/>
          </w:tcPr>
          <w:p w14:paraId="1A2AB41B" w14:textId="77777777" w:rsidR="005D7075" w:rsidRPr="005D7075" w:rsidRDefault="005D7075" w:rsidP="00B37C5B">
            <w:pPr>
              <w:pStyle w:val="NoSpacing"/>
              <w:jc w:val="center"/>
              <w:rPr>
                <w:b/>
                <w:sz w:val="16"/>
                <w:szCs w:val="16"/>
              </w:rPr>
            </w:pPr>
            <w:r w:rsidRPr="005D7075">
              <w:rPr>
                <w:b/>
                <w:sz w:val="16"/>
                <w:szCs w:val="16"/>
                <w:lang w:val="sk"/>
              </w:rPr>
              <w:t>Suma (v EUR)</w:t>
            </w:r>
          </w:p>
        </w:tc>
      </w:tr>
      <w:tr w:rsidR="005D7075" w14:paraId="2CCA7159" w14:textId="77777777" w:rsidTr="00B37C5B">
        <w:tc>
          <w:tcPr>
            <w:tcW w:w="1413" w:type="dxa"/>
            <w:vAlign w:val="center"/>
          </w:tcPr>
          <w:p w14:paraId="4D98DAAC" w14:textId="77777777" w:rsidR="005D7075" w:rsidRPr="005D7075" w:rsidRDefault="005D7075" w:rsidP="00B37C5B">
            <w:pPr>
              <w:pStyle w:val="NoSpacing"/>
              <w:jc w:val="center"/>
              <w:rPr>
                <w:sz w:val="16"/>
                <w:szCs w:val="16"/>
              </w:rPr>
            </w:pPr>
            <w:r w:rsidRPr="005D7075">
              <w:rPr>
                <w:sz w:val="16"/>
                <w:szCs w:val="16"/>
              </w:rPr>
              <w:t>PO2</w:t>
            </w:r>
          </w:p>
        </w:tc>
        <w:tc>
          <w:tcPr>
            <w:tcW w:w="1417" w:type="dxa"/>
            <w:vAlign w:val="center"/>
          </w:tcPr>
          <w:p w14:paraId="7C09C489" w14:textId="77777777" w:rsidR="005D7075" w:rsidRPr="005D7075" w:rsidRDefault="005D7075" w:rsidP="00B37C5B">
            <w:pPr>
              <w:pStyle w:val="NoSpacing"/>
              <w:jc w:val="center"/>
              <w:rPr>
                <w:sz w:val="16"/>
                <w:szCs w:val="16"/>
              </w:rPr>
            </w:pPr>
            <w:r w:rsidRPr="005D7075">
              <w:rPr>
                <w:sz w:val="16"/>
                <w:szCs w:val="16"/>
              </w:rPr>
              <w:t>EFRR</w:t>
            </w:r>
          </w:p>
        </w:tc>
        <w:tc>
          <w:tcPr>
            <w:tcW w:w="1276" w:type="dxa"/>
            <w:vAlign w:val="center"/>
          </w:tcPr>
          <w:p w14:paraId="1DC5A39F" w14:textId="77777777" w:rsidR="005D7075" w:rsidRPr="005D7075" w:rsidRDefault="005D7075" w:rsidP="00B37C5B">
            <w:pPr>
              <w:pStyle w:val="NoSpacing"/>
              <w:jc w:val="center"/>
              <w:rPr>
                <w:sz w:val="16"/>
                <w:szCs w:val="16"/>
              </w:rPr>
            </w:pPr>
            <w:r w:rsidRPr="005D7075">
              <w:rPr>
                <w:sz w:val="16"/>
                <w:szCs w:val="16"/>
              </w:rPr>
              <w:t>PO4-SO(II)</w:t>
            </w:r>
          </w:p>
        </w:tc>
        <w:tc>
          <w:tcPr>
            <w:tcW w:w="3686" w:type="dxa"/>
            <w:vAlign w:val="center"/>
          </w:tcPr>
          <w:p w14:paraId="4222DB4F" w14:textId="77111FE9" w:rsidR="005D7075" w:rsidRPr="005D7075" w:rsidRDefault="005D7075" w:rsidP="00B37C5B">
            <w:pPr>
              <w:pStyle w:val="NoSpacing"/>
              <w:rPr>
                <w:sz w:val="16"/>
                <w:szCs w:val="16"/>
              </w:rPr>
            </w:pPr>
            <w:r>
              <w:rPr>
                <w:sz w:val="16"/>
              </w:rPr>
              <w:t xml:space="preserve">33 | </w:t>
            </w:r>
            <w:r w:rsidRPr="00395FFB">
              <w:rPr>
                <w:sz w:val="16"/>
              </w:rPr>
              <w:t>Žiadne územné zameranie</w:t>
            </w:r>
          </w:p>
        </w:tc>
        <w:tc>
          <w:tcPr>
            <w:tcW w:w="1272" w:type="dxa"/>
            <w:vAlign w:val="center"/>
          </w:tcPr>
          <w:p w14:paraId="4E4449A7" w14:textId="77777777" w:rsidR="005D7075" w:rsidRPr="005D7075" w:rsidRDefault="005D7075" w:rsidP="00B37C5B">
            <w:pPr>
              <w:pStyle w:val="NoSpacing"/>
              <w:jc w:val="center"/>
              <w:rPr>
                <w:sz w:val="16"/>
                <w:szCs w:val="16"/>
              </w:rPr>
            </w:pPr>
            <w:r w:rsidRPr="00D41768">
              <w:rPr>
                <w:sz w:val="16"/>
              </w:rPr>
              <w:t>3 271 028,04</w:t>
            </w:r>
          </w:p>
        </w:tc>
      </w:tr>
    </w:tbl>
    <w:p w14:paraId="22BEF20C" w14:textId="6C36506F" w:rsidR="00DA2C9B" w:rsidRDefault="00B570D7" w:rsidP="005D7075">
      <w:pPr>
        <w:rPr>
          <w:lang w:val="sk"/>
        </w:rPr>
      </w:pPr>
      <w:r>
        <w:rPr>
          <w:lang w:val="sk"/>
        </w:rPr>
        <w:t xml:space="preserve"> </w:t>
      </w:r>
    </w:p>
    <w:p w14:paraId="6C4CE782" w14:textId="12586950" w:rsidR="00B570D7" w:rsidRDefault="00B570D7" w:rsidP="00B570D7">
      <w:pPr>
        <w:pStyle w:val="Heading2"/>
      </w:pPr>
      <w:r>
        <w:rPr>
          <w:bCs/>
          <w:lang w:val="sk"/>
        </w:rPr>
        <w:lastRenderedPageBreak/>
        <w:t>Názov priority</w:t>
      </w:r>
    </w:p>
    <w:p w14:paraId="572330D3" w14:textId="09A73D80" w:rsidR="00FB5CC2" w:rsidRPr="00DD7B47" w:rsidRDefault="00DC78A2" w:rsidP="005D7075">
      <w:pPr>
        <w:shd w:val="clear" w:color="auto" w:fill="FDE9D9" w:themeFill="accent6" w:themeFillTint="33"/>
        <w:rPr>
          <w:b/>
          <w:lang w:val="pl-PL"/>
        </w:rPr>
      </w:pPr>
      <w:r w:rsidRPr="00DD7B47">
        <w:rPr>
          <w:b/>
          <w:lang w:val="sk"/>
        </w:rPr>
        <w:t xml:space="preserve">Prioritná os 2 - </w:t>
      </w:r>
      <w:r w:rsidR="00785722" w:rsidRPr="00DD7B47">
        <w:rPr>
          <w:b/>
          <w:lang w:val="sk"/>
        </w:rPr>
        <w:t>Sociálne spolupráce</w:t>
      </w:r>
      <w:r w:rsidR="00FB5CC2" w:rsidRPr="00DD7B47">
        <w:rPr>
          <w:b/>
          <w:lang w:val="sk"/>
        </w:rPr>
        <w:t xml:space="preserve"> </w:t>
      </w:r>
    </w:p>
    <w:p w14:paraId="7C150004" w14:textId="77777777" w:rsidR="00FB5CC2" w:rsidRPr="00E50FED" w:rsidRDefault="00FB5CC2" w:rsidP="007D5E37">
      <w:pPr>
        <w:pStyle w:val="Heading3"/>
        <w:jc w:val="both"/>
      </w:pPr>
      <w:r>
        <w:rPr>
          <w:bCs/>
          <w:lang w:val="sk"/>
        </w:rPr>
        <w:t>Špecifický cieľ</w:t>
      </w:r>
    </w:p>
    <w:p w14:paraId="4CAE92D6" w14:textId="25B1A022" w:rsidR="00FB5CC2" w:rsidRDefault="00FB5CC2" w:rsidP="00DD7B47">
      <w:pPr>
        <w:pStyle w:val="NoSpacing"/>
        <w:spacing w:after="120" w:line="276" w:lineRule="auto"/>
        <w:jc w:val="both"/>
        <w:rPr>
          <w:lang w:val="sk"/>
        </w:rPr>
      </w:pPr>
      <w:r>
        <w:rPr>
          <w:lang w:val="sk"/>
        </w:rPr>
        <w:t>PO4- SO(V) – zabezpečenie rovnakého prístupu k zdravotnej starostlivosti a posilnenie odolnosti zdravotníckych systémov vrátane primárnej starostlivosti a podpora prechodu z ústavnej na rodinnú a komunitnú starostlivosť;</w:t>
      </w:r>
    </w:p>
    <w:p w14:paraId="2A58F3C5" w14:textId="6B8ADC47" w:rsidR="00785722" w:rsidRPr="0092739F" w:rsidRDefault="00785722" w:rsidP="005D7075">
      <w:pPr>
        <w:shd w:val="clear" w:color="auto" w:fill="FDE9D9" w:themeFill="accent6" w:themeFillTint="33"/>
        <w:rPr>
          <w:b/>
          <w:i/>
          <w:lang w:val="sk"/>
        </w:rPr>
      </w:pPr>
      <w:r w:rsidRPr="0092739F">
        <w:rPr>
          <w:b/>
          <w:i/>
          <w:lang w:val="sk"/>
        </w:rPr>
        <w:t>SO2.3 - Zabezpečenie rovnakého prístupu k zdravotnej starostlivosti</w:t>
      </w:r>
    </w:p>
    <w:p w14:paraId="6043FF78" w14:textId="2E51D6C2" w:rsidR="00FB5CC2" w:rsidRPr="0092739F" w:rsidRDefault="00FB5CC2" w:rsidP="007D5E37">
      <w:pPr>
        <w:pStyle w:val="Heading3"/>
        <w:jc w:val="both"/>
        <w:rPr>
          <w:lang w:val="sk"/>
        </w:rPr>
      </w:pPr>
      <w:r w:rsidRPr="0092739F">
        <w:rPr>
          <w:lang w:val="sk"/>
        </w:rPr>
        <w:t xml:space="preserve">Súvisiace typy </w:t>
      </w:r>
      <w:r w:rsidR="007301E9">
        <w:rPr>
          <w:bCs/>
          <w:lang w:val="sk"/>
        </w:rPr>
        <w:t>opatrení</w:t>
      </w:r>
      <w:r w:rsidRPr="0092739F">
        <w:rPr>
          <w:lang w:val="sk"/>
        </w:rPr>
        <w:t xml:space="preserve"> a ich očakávaný príspevok k uvedeným špecifickým cieľom a v relevantnom prípade k makroregionálnym stratégiám a stratégiám pre morské oblasti, kde je to vhodné</w:t>
      </w:r>
    </w:p>
    <w:p w14:paraId="2BAC95BB" w14:textId="23EB99E8" w:rsidR="00FB5CC2" w:rsidRPr="0092739F" w:rsidRDefault="00D37AEC" w:rsidP="00DD7B47">
      <w:pPr>
        <w:rPr>
          <w:lang w:val="pl-PL"/>
        </w:rPr>
      </w:pPr>
      <w:r>
        <w:rPr>
          <w:b/>
          <w:lang w:val="sk"/>
        </w:rPr>
        <w:t xml:space="preserve">Intervencia </w:t>
      </w:r>
      <w:r w:rsidR="00DC78A2" w:rsidRPr="00785722">
        <w:rPr>
          <w:b/>
          <w:lang w:val="sk"/>
        </w:rPr>
        <w:t xml:space="preserve">2.3.1  - </w:t>
      </w:r>
      <w:r w:rsidR="00B546BF" w:rsidRPr="00785722">
        <w:rPr>
          <w:b/>
          <w:lang w:val="sk"/>
        </w:rPr>
        <w:t>Zlepšenie rodinných a komunitných služieb zdravotnej starostlivosti</w:t>
      </w:r>
    </w:p>
    <w:p w14:paraId="16F8F96F" w14:textId="14F640E2" w:rsidR="006131A4" w:rsidRPr="0092739F" w:rsidRDefault="00D37AEC" w:rsidP="000472EF">
      <w:pPr>
        <w:jc w:val="both"/>
        <w:rPr>
          <w:lang w:val="pl-PL"/>
        </w:rPr>
      </w:pPr>
      <w:r>
        <w:rPr>
          <w:lang w:val="sk"/>
        </w:rPr>
        <w:t xml:space="preserve">Intervencia </w:t>
      </w:r>
      <w:r w:rsidR="00F444DA">
        <w:rPr>
          <w:lang w:val="sk"/>
        </w:rPr>
        <w:t>m</w:t>
      </w:r>
      <w:r>
        <w:rPr>
          <w:lang w:val="sk"/>
        </w:rPr>
        <w:t xml:space="preserve">á </w:t>
      </w:r>
      <w:r w:rsidR="00F444DA">
        <w:rPr>
          <w:lang w:val="sk"/>
        </w:rPr>
        <w:t xml:space="preserve">za cieľ zlepšiť </w:t>
      </w:r>
      <w:r w:rsidR="00D8573B">
        <w:rPr>
          <w:lang w:val="sk"/>
        </w:rPr>
        <w:t xml:space="preserve">solidaritu medzi generáciami v starnúcej spoločnosti a vytvárajú podmienky, ktoré umožňujú starším ľuďom lepšie sa starať o vlastný život a prispievať k ekonomike a spoločnosti a žiť dôstojne ako plnohodnotní členovia spoločnosti. </w:t>
      </w:r>
    </w:p>
    <w:p w14:paraId="6FADCD0C" w14:textId="606412D0" w:rsidR="00D8573B" w:rsidRPr="008B1A9E" w:rsidRDefault="00856AE5" w:rsidP="005D7075">
      <w:pPr>
        <w:spacing w:after="0"/>
        <w:jc w:val="both"/>
        <w:rPr>
          <w:lang w:val="pl-PL"/>
        </w:rPr>
      </w:pPr>
      <w:r>
        <w:rPr>
          <w:lang w:val="sk"/>
        </w:rPr>
        <w:t xml:space="preserve">Veľké segregované pobytové inštitúcie nedokážu zabezpečiť služby zamerané na človeka a primeranú podporu potrebnú na dosiahnutie úplného začlenenia ľudí so zdravotným postihnutím, problémami duševného zdravia a starších ľudí. Navrhované </w:t>
      </w:r>
      <w:r w:rsidR="007301E9">
        <w:rPr>
          <w:lang w:val="sk"/>
        </w:rPr>
        <w:t>opatrenia</w:t>
      </w:r>
      <w:r>
        <w:rPr>
          <w:lang w:val="sk"/>
        </w:rPr>
        <w:t xml:space="preserve"> eliminujú fyzické odlúčenie týchto občanov od komunít a rodín a umožňujú im plne sa zapojiť do ich komunity a širšej spoločnosti prostredníctvom rozvoja rodinných a komunitných zdravotníckych služieb.</w:t>
      </w:r>
      <w:r w:rsidR="005D7075">
        <w:rPr>
          <w:lang w:val="sk"/>
        </w:rPr>
        <w:t xml:space="preserve"> </w:t>
      </w:r>
      <w:r w:rsidR="007301E9" w:rsidRPr="007301E9">
        <w:rPr>
          <w:lang w:val="sk"/>
        </w:rPr>
        <w:t>Opatrenie</w:t>
      </w:r>
      <w:r w:rsidR="00D8573B">
        <w:rPr>
          <w:lang w:val="sk"/>
        </w:rPr>
        <w:t xml:space="preserve"> okrem iného podporuje cezhraničné iniciatívy, ktoré</w:t>
      </w:r>
      <w:r w:rsidR="000472EF">
        <w:rPr>
          <w:lang w:val="sk"/>
        </w:rPr>
        <w:t>:</w:t>
      </w:r>
    </w:p>
    <w:p w14:paraId="79A03B98" w14:textId="77777777" w:rsidR="00FB5CC2" w:rsidRPr="008B1A9E" w:rsidRDefault="00FB5CC2" w:rsidP="007D5E37">
      <w:pPr>
        <w:pStyle w:val="felsorols1"/>
        <w:jc w:val="both"/>
        <w:rPr>
          <w:lang w:val="pl-PL"/>
        </w:rPr>
      </w:pPr>
      <w:r>
        <w:rPr>
          <w:lang w:val="sk"/>
        </w:rPr>
        <w:t>posilňujú cezhraničnú inštitucionálnu spoluprácu príslušných organizácií a orgánov prostredníctvom vypracovania spoločných politík, stratégií a plánov;</w:t>
      </w:r>
    </w:p>
    <w:p w14:paraId="5F7EF936" w14:textId="623FA88F" w:rsidR="00654310" w:rsidRPr="008B1A9E" w:rsidRDefault="00403459" w:rsidP="007D5E37">
      <w:pPr>
        <w:pStyle w:val="felsorols1"/>
        <w:jc w:val="both"/>
        <w:rPr>
          <w:lang w:val="pl-PL"/>
        </w:rPr>
      </w:pPr>
      <w:r>
        <w:rPr>
          <w:lang w:val="sk"/>
        </w:rPr>
        <w:t>podporujú výskum a inovácie na zlepšenie života ľudí so zdravotným postihnutím, ľudí s problémami duševného zdravia a starších ľudí;</w:t>
      </w:r>
    </w:p>
    <w:p w14:paraId="11203C4C" w14:textId="0EC0D486" w:rsidR="003C21AA" w:rsidRPr="008B1A9E" w:rsidRDefault="003C21AA" w:rsidP="007D5E37">
      <w:pPr>
        <w:pStyle w:val="felsorols1"/>
        <w:jc w:val="both"/>
        <w:rPr>
          <w:lang w:val="pl-PL"/>
        </w:rPr>
      </w:pPr>
      <w:r>
        <w:rPr>
          <w:lang w:val="sk"/>
        </w:rPr>
        <w:t>zlepšujú služby umožňujúce ľuďom pracujúcim mimo zdravotníckych zariadení vykonávať ich služby na individuálnej, rodinnej alebo komunitnej úrovni;</w:t>
      </w:r>
    </w:p>
    <w:p w14:paraId="0232A18E" w14:textId="5B4A966D" w:rsidR="003C21AA" w:rsidRPr="008B1A9E" w:rsidRDefault="003C21AA" w:rsidP="007D5E37">
      <w:pPr>
        <w:pStyle w:val="felsorols1"/>
        <w:jc w:val="both"/>
        <w:rPr>
          <w:lang w:val="pl-PL"/>
        </w:rPr>
      </w:pPr>
      <w:r>
        <w:rPr>
          <w:lang w:val="sk"/>
        </w:rPr>
        <w:t>podporujú elektronické začlenenie a elektronické zdravotníctvo, technologické inovácie a inovácie v oblasti IKT</w:t>
      </w:r>
      <w:r w:rsidR="001A3B9B">
        <w:rPr>
          <w:lang w:val="sk"/>
        </w:rPr>
        <w:t xml:space="preserve"> (napr. telemedicína)</w:t>
      </w:r>
      <w:r>
        <w:rPr>
          <w:lang w:val="sk"/>
        </w:rPr>
        <w:t>;</w:t>
      </w:r>
    </w:p>
    <w:p w14:paraId="13E7374C" w14:textId="77777777" w:rsidR="006D315B" w:rsidRPr="008B1A9E" w:rsidRDefault="006D315B" w:rsidP="007D5E37">
      <w:pPr>
        <w:pStyle w:val="felsorols1"/>
        <w:jc w:val="both"/>
        <w:rPr>
          <w:lang w:val="pl-PL"/>
        </w:rPr>
      </w:pPr>
      <w:r>
        <w:rPr>
          <w:lang w:val="sk"/>
        </w:rPr>
        <w:t xml:space="preserve">zavádzajú inovatívne terapeutické metodiky pre rozvoj motorických, zmyslových a kognitívnych zručností starších dospelých; </w:t>
      </w:r>
    </w:p>
    <w:p w14:paraId="60F83EBC" w14:textId="77777777" w:rsidR="00583B9E" w:rsidRPr="008B1A9E" w:rsidRDefault="00FC1563" w:rsidP="007D5E37">
      <w:pPr>
        <w:pStyle w:val="felsorols1"/>
        <w:jc w:val="both"/>
        <w:rPr>
          <w:lang w:val="pl-PL"/>
        </w:rPr>
      </w:pPr>
      <w:r>
        <w:rPr>
          <w:lang w:val="sk"/>
        </w:rPr>
        <w:t>podporujú prevenciu chorôb a včasnú diagnostiku počas celého životného cyklu, ako aj rehabilitáciu vedúcu k aktívnemu a zdravému starnutiu a nezávislému životu;</w:t>
      </w:r>
    </w:p>
    <w:p w14:paraId="0344F4DA" w14:textId="2D011137" w:rsidR="00C55762" w:rsidRPr="0092739F" w:rsidRDefault="00FB5CC2" w:rsidP="007D5E37">
      <w:pPr>
        <w:pStyle w:val="felsorols1"/>
        <w:jc w:val="both"/>
        <w:rPr>
          <w:lang w:val="pl-PL"/>
        </w:rPr>
      </w:pPr>
      <w:r>
        <w:rPr>
          <w:lang w:val="sk"/>
        </w:rPr>
        <w:t xml:space="preserve">zapájajú miestne komunity prostredníctvom vzdelávacích </w:t>
      </w:r>
      <w:r w:rsidR="00F6777B">
        <w:rPr>
          <w:lang w:val="sk"/>
        </w:rPr>
        <w:t>aktivít</w:t>
      </w:r>
      <w:r w:rsidR="005D7075">
        <w:rPr>
          <w:lang w:val="sk"/>
        </w:rPr>
        <w:t>;</w:t>
      </w:r>
    </w:p>
    <w:p w14:paraId="2E8B9AC0" w14:textId="7053A72F" w:rsidR="00FB5CC2" w:rsidRPr="008B1A9E" w:rsidRDefault="00FB5CC2" w:rsidP="007D5E37">
      <w:pPr>
        <w:pStyle w:val="felsorols1"/>
        <w:jc w:val="both"/>
        <w:rPr>
          <w:lang w:val="pl-PL"/>
        </w:rPr>
      </w:pPr>
      <w:r>
        <w:rPr>
          <w:lang w:val="sk"/>
        </w:rPr>
        <w:t>a zvyšovaním informovanosti;</w:t>
      </w:r>
    </w:p>
    <w:p w14:paraId="087B075D" w14:textId="3E1C4BE2" w:rsidR="001F4A50" w:rsidRPr="00785722" w:rsidRDefault="00D37AEC" w:rsidP="00DD7B47">
      <w:pPr>
        <w:rPr>
          <w:lang w:val="pl-PL"/>
        </w:rPr>
      </w:pPr>
      <w:r>
        <w:rPr>
          <w:b/>
          <w:lang w:val="sk"/>
        </w:rPr>
        <w:t xml:space="preserve">Intervencia </w:t>
      </w:r>
      <w:r w:rsidR="00E37B03" w:rsidRPr="00785722">
        <w:rPr>
          <w:b/>
          <w:lang w:val="sk"/>
        </w:rPr>
        <w:t xml:space="preserve">2.3.2 - </w:t>
      </w:r>
      <w:r w:rsidR="00DA4AD0" w:rsidRPr="00785722">
        <w:rPr>
          <w:b/>
          <w:lang w:val="sk"/>
        </w:rPr>
        <w:t xml:space="preserve">Posilnenie cezhraničnej spolupráce medzi zdravotníckymi zariadeniami </w:t>
      </w:r>
    </w:p>
    <w:p w14:paraId="1C638167" w14:textId="4C1782AA" w:rsidR="001F4A50" w:rsidRPr="008B1A9E" w:rsidRDefault="00D37AEC" w:rsidP="00D37AEC">
      <w:pPr>
        <w:pStyle w:val="Sorkizrt"/>
        <w:spacing w:after="0"/>
        <w:rPr>
          <w:lang w:val="pl-PL"/>
        </w:rPr>
      </w:pPr>
      <w:r>
        <w:rPr>
          <w:lang w:val="pl-PL"/>
        </w:rPr>
        <w:t xml:space="preserve">Intervenica </w:t>
      </w:r>
      <w:r w:rsidR="001F4A50">
        <w:rPr>
          <w:lang w:val="sk"/>
        </w:rPr>
        <w:t>uľahčuj</w:t>
      </w:r>
      <w:r>
        <w:rPr>
          <w:lang w:val="sk"/>
        </w:rPr>
        <w:t>e</w:t>
      </w:r>
      <w:r w:rsidR="001F4A50">
        <w:rPr>
          <w:lang w:val="sk"/>
        </w:rPr>
        <w:t xml:space="preserve"> prekračovanie hraníc, čo podporuje mobilitu pacientov a zdravotníckych pracovníkov a buduje prístup k vysokokvalitným službám zdravotnej starostlivosti v cezhraničnej oblasti. </w:t>
      </w:r>
      <w:r w:rsidR="007301E9" w:rsidRPr="007301E9">
        <w:rPr>
          <w:lang w:val="sk"/>
        </w:rPr>
        <w:t>Opatrenie</w:t>
      </w:r>
      <w:r w:rsidR="001F4A50">
        <w:rPr>
          <w:lang w:val="sk"/>
        </w:rPr>
        <w:t xml:space="preserve"> okrem iného podporuje cezhraničné iniciatívy, ktoré</w:t>
      </w:r>
      <w:r w:rsidR="000472EF">
        <w:rPr>
          <w:lang w:val="sk"/>
        </w:rPr>
        <w:t>:</w:t>
      </w:r>
      <w:r w:rsidR="001F4A50">
        <w:rPr>
          <w:lang w:val="sk"/>
        </w:rPr>
        <w:t xml:space="preserve"> </w:t>
      </w:r>
    </w:p>
    <w:p w14:paraId="30681D91" w14:textId="77777777" w:rsidR="001F4A50" w:rsidRPr="008B1A9E" w:rsidRDefault="001F4A50" w:rsidP="007D5E37">
      <w:pPr>
        <w:pStyle w:val="felsorols1"/>
        <w:jc w:val="both"/>
        <w:rPr>
          <w:lang w:val="pl-PL"/>
        </w:rPr>
      </w:pPr>
      <w:r>
        <w:rPr>
          <w:lang w:val="sk"/>
        </w:rPr>
        <w:t>posilňujú spoluprácu príslušných organizácií a orgánov prostredníctvom vypracovania spoločných politík, stratégií, plánov, metód a štúdií;</w:t>
      </w:r>
    </w:p>
    <w:p w14:paraId="254312A7" w14:textId="77777777" w:rsidR="001F4A50" w:rsidRPr="008B1A9E" w:rsidRDefault="001F4A50" w:rsidP="007D5E37">
      <w:pPr>
        <w:pStyle w:val="felsorols1"/>
        <w:jc w:val="both"/>
        <w:rPr>
          <w:lang w:val="pl-PL"/>
        </w:rPr>
      </w:pPr>
      <w:r>
        <w:rPr>
          <w:lang w:val="sk"/>
        </w:rPr>
        <w:t>podporujú cezhraničné zdravotnícke služby, ktoré umožňujú cezhraničnú mobilitu pacientov a zdravotníckych pracovníkov;</w:t>
      </w:r>
    </w:p>
    <w:p w14:paraId="192F5561" w14:textId="74ADA7D8" w:rsidR="001F4A50" w:rsidRPr="008B1A9E" w:rsidRDefault="001F4A50" w:rsidP="007D5E37">
      <w:pPr>
        <w:pStyle w:val="felsorols1"/>
        <w:jc w:val="both"/>
        <w:rPr>
          <w:lang w:val="pl-PL"/>
        </w:rPr>
      </w:pPr>
      <w:r>
        <w:rPr>
          <w:lang w:val="sk"/>
        </w:rPr>
        <w:t>budujú prístup ku kvalitným zdravotníckym službám využívaním nového vybavenia, zdieľaných služieb a spoločných zariadení v cezhraničnej oblasti;</w:t>
      </w:r>
    </w:p>
    <w:p w14:paraId="47EB335E" w14:textId="77777777" w:rsidR="001F4A50" w:rsidRPr="008B1A9E" w:rsidRDefault="001F4A50" w:rsidP="007D5E37">
      <w:pPr>
        <w:pStyle w:val="felsorols1"/>
        <w:jc w:val="both"/>
        <w:rPr>
          <w:lang w:val="pl-PL"/>
        </w:rPr>
      </w:pPr>
      <w:r>
        <w:rPr>
          <w:lang w:val="sk"/>
        </w:rPr>
        <w:t xml:space="preserve">používajú telekomunikačnej technológie na lekárske diagnostické, monitorovacie a terapeutické </w:t>
      </w:r>
      <w:r>
        <w:rPr>
          <w:lang w:val="sk"/>
        </w:rPr>
        <w:lastRenderedPageBreak/>
        <w:t>účely;</w:t>
      </w:r>
    </w:p>
    <w:p w14:paraId="251E81C7" w14:textId="77777777" w:rsidR="001F4A50" w:rsidRPr="008B1A9E" w:rsidRDefault="001F4A50" w:rsidP="007D5E37">
      <w:pPr>
        <w:pStyle w:val="felsorols1"/>
        <w:jc w:val="both"/>
        <w:rPr>
          <w:lang w:val="pl-PL"/>
        </w:rPr>
      </w:pPr>
      <w:r>
        <w:rPr>
          <w:lang w:val="sk"/>
        </w:rPr>
        <w:t xml:space="preserve">podporujú prenos know-how medzi príslušnými organizáciami najmä v súvislosti s pandemickou krízou a jej účinkami. </w:t>
      </w:r>
    </w:p>
    <w:p w14:paraId="27D93C28" w14:textId="77777777" w:rsidR="00FB5CC2" w:rsidRPr="00E50FED" w:rsidRDefault="00FB5CC2" w:rsidP="007D5E37">
      <w:pPr>
        <w:pStyle w:val="Heading3"/>
        <w:jc w:val="both"/>
      </w:pPr>
      <w:r>
        <w:rPr>
          <w:bCs/>
          <w:lang w:val="sk"/>
        </w:rPr>
        <w:t>Ukazovatele</w:t>
      </w:r>
    </w:p>
    <w:p w14:paraId="6ACFB6A2" w14:textId="671AD04E" w:rsidR="007809CC" w:rsidRDefault="007809CC" w:rsidP="007809CC">
      <w:r>
        <w:rPr>
          <w:lang w:val="sk"/>
        </w:rPr>
        <w:t>Ukazovatele 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606"/>
        <w:gridCol w:w="839"/>
        <w:gridCol w:w="819"/>
        <w:gridCol w:w="2268"/>
        <w:gridCol w:w="1512"/>
        <w:gridCol w:w="1512"/>
        <w:gridCol w:w="1508"/>
      </w:tblGrid>
      <w:tr w:rsidR="007809CC" w14:paraId="3D884ACD" w14:textId="77777777" w:rsidTr="00D37AEC">
        <w:tc>
          <w:tcPr>
            <w:tcW w:w="334" w:type="pct"/>
            <w:tcBorders>
              <w:top w:val="single" w:sz="4" w:space="0" w:color="auto"/>
              <w:left w:val="single" w:sz="4" w:space="0" w:color="auto"/>
              <w:bottom w:val="single" w:sz="4" w:space="0" w:color="auto"/>
              <w:right w:val="single" w:sz="4" w:space="0" w:color="auto"/>
            </w:tcBorders>
            <w:vAlign w:val="center"/>
            <w:hideMark/>
          </w:tcPr>
          <w:p w14:paraId="3D9E4A88" w14:textId="77777777" w:rsidR="007809CC" w:rsidRDefault="007809CC">
            <w:pPr>
              <w:pStyle w:val="NoSpacing"/>
              <w:jc w:val="center"/>
              <w:rPr>
                <w:b/>
                <w:sz w:val="16"/>
                <w:szCs w:val="16"/>
              </w:rPr>
            </w:pPr>
            <w:r>
              <w:rPr>
                <w:b/>
                <w:bCs/>
                <w:sz w:val="16"/>
                <w:szCs w:val="16"/>
                <w:lang w:val="sk"/>
              </w:rPr>
              <w:t>Pr.</w:t>
            </w:r>
          </w:p>
        </w:tc>
        <w:tc>
          <w:tcPr>
            <w:tcW w:w="463" w:type="pct"/>
            <w:tcBorders>
              <w:top w:val="single" w:sz="4" w:space="0" w:color="auto"/>
              <w:left w:val="single" w:sz="4" w:space="0" w:color="auto"/>
              <w:bottom w:val="single" w:sz="4" w:space="0" w:color="auto"/>
              <w:right w:val="single" w:sz="4" w:space="0" w:color="auto"/>
            </w:tcBorders>
            <w:vAlign w:val="center"/>
            <w:hideMark/>
          </w:tcPr>
          <w:p w14:paraId="7C9E099C" w14:textId="77777777" w:rsidR="007809CC" w:rsidRDefault="007809CC">
            <w:pPr>
              <w:pStyle w:val="NoSpacing"/>
              <w:jc w:val="center"/>
              <w:rPr>
                <w:b/>
                <w:sz w:val="16"/>
                <w:szCs w:val="16"/>
              </w:rPr>
            </w:pPr>
            <w:r>
              <w:rPr>
                <w:b/>
                <w:bCs/>
                <w:sz w:val="16"/>
                <w:szCs w:val="16"/>
                <w:lang w:val="sk"/>
              </w:rPr>
              <w:t>Špec. cieľ</w:t>
            </w:r>
          </w:p>
        </w:tc>
        <w:tc>
          <w:tcPr>
            <w:tcW w:w="452" w:type="pct"/>
            <w:tcBorders>
              <w:top w:val="single" w:sz="4" w:space="0" w:color="auto"/>
              <w:left w:val="single" w:sz="4" w:space="0" w:color="auto"/>
              <w:bottom w:val="single" w:sz="4" w:space="0" w:color="auto"/>
              <w:right w:val="single" w:sz="4" w:space="0" w:color="auto"/>
            </w:tcBorders>
            <w:vAlign w:val="center"/>
            <w:hideMark/>
          </w:tcPr>
          <w:p w14:paraId="55E3AD71" w14:textId="77777777" w:rsidR="007809CC" w:rsidRDefault="007809CC">
            <w:pPr>
              <w:pStyle w:val="NoSpacing"/>
              <w:jc w:val="center"/>
              <w:rPr>
                <w:b/>
                <w:sz w:val="16"/>
                <w:szCs w:val="16"/>
              </w:rPr>
            </w:pPr>
            <w:r>
              <w:rPr>
                <w:b/>
                <w:bCs/>
                <w:sz w:val="16"/>
                <w:szCs w:val="16"/>
                <w:lang w:val="sk"/>
              </w:rPr>
              <w:t>ID [5]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A81A6FD" w14:textId="77777777" w:rsidR="007809CC" w:rsidRDefault="007809CC">
            <w:pPr>
              <w:pStyle w:val="NoSpacing"/>
              <w:jc w:val="center"/>
              <w:rPr>
                <w:b/>
                <w:sz w:val="16"/>
                <w:szCs w:val="16"/>
              </w:rPr>
            </w:pPr>
            <w:r>
              <w:rPr>
                <w:b/>
                <w:bCs/>
                <w:sz w:val="16"/>
                <w:szCs w:val="16"/>
                <w:lang w:val="sk"/>
              </w:rPr>
              <w:t>Ukazovateľ</w:t>
            </w:r>
          </w:p>
        </w:tc>
        <w:tc>
          <w:tcPr>
            <w:tcW w:w="834" w:type="pct"/>
            <w:tcBorders>
              <w:top w:val="single" w:sz="4" w:space="0" w:color="auto"/>
              <w:left w:val="single" w:sz="4" w:space="0" w:color="auto"/>
              <w:bottom w:val="single" w:sz="4" w:space="0" w:color="auto"/>
              <w:right w:val="single" w:sz="4" w:space="0" w:color="auto"/>
            </w:tcBorders>
            <w:vAlign w:val="center"/>
            <w:hideMark/>
          </w:tcPr>
          <w:p w14:paraId="7AEFF0B4" w14:textId="77777777" w:rsidR="007809CC" w:rsidRDefault="007809CC">
            <w:pPr>
              <w:pStyle w:val="NoSpacing"/>
              <w:jc w:val="center"/>
              <w:rPr>
                <w:b/>
                <w:sz w:val="16"/>
                <w:szCs w:val="16"/>
              </w:rPr>
            </w:pPr>
            <w:r>
              <w:rPr>
                <w:b/>
                <w:bCs/>
                <w:sz w:val="16"/>
                <w:szCs w:val="16"/>
                <w:lang w:val="sk"/>
              </w:rPr>
              <w:t xml:space="preserve">Mer. </w:t>
            </w:r>
            <w:r>
              <w:rPr>
                <w:sz w:val="16"/>
                <w:szCs w:val="16"/>
                <w:lang w:val="sk"/>
              </w:rPr>
              <w:br/>
            </w:r>
            <w:r>
              <w:rPr>
                <w:b/>
                <w:bCs/>
                <w:sz w:val="16"/>
                <w:szCs w:val="16"/>
                <w:lang w:val="sk"/>
              </w:rPr>
              <w:t>jedn. [255]</w:t>
            </w:r>
          </w:p>
        </w:tc>
        <w:tc>
          <w:tcPr>
            <w:tcW w:w="834" w:type="pct"/>
            <w:tcBorders>
              <w:top w:val="single" w:sz="4" w:space="0" w:color="auto"/>
              <w:left w:val="single" w:sz="4" w:space="0" w:color="auto"/>
              <w:bottom w:val="single" w:sz="4" w:space="0" w:color="auto"/>
              <w:right w:val="single" w:sz="4" w:space="0" w:color="auto"/>
            </w:tcBorders>
            <w:vAlign w:val="center"/>
            <w:hideMark/>
          </w:tcPr>
          <w:p w14:paraId="61F21D74" w14:textId="77777777" w:rsidR="007809CC" w:rsidRDefault="007809CC">
            <w:pPr>
              <w:pStyle w:val="NoSpacing"/>
              <w:jc w:val="center"/>
              <w:rPr>
                <w:b/>
                <w:sz w:val="16"/>
                <w:szCs w:val="16"/>
              </w:rPr>
            </w:pPr>
            <w:r>
              <w:rPr>
                <w:b/>
                <w:bCs/>
                <w:sz w:val="16"/>
                <w:szCs w:val="16"/>
                <w:lang w:val="sk"/>
              </w:rPr>
              <w:t>Čiastkový cieľ (2024) [200]</w:t>
            </w:r>
          </w:p>
        </w:tc>
        <w:tc>
          <w:tcPr>
            <w:tcW w:w="832" w:type="pct"/>
            <w:tcBorders>
              <w:top w:val="single" w:sz="4" w:space="0" w:color="auto"/>
              <w:left w:val="single" w:sz="4" w:space="0" w:color="auto"/>
              <w:bottom w:val="single" w:sz="4" w:space="0" w:color="auto"/>
              <w:right w:val="single" w:sz="4" w:space="0" w:color="auto"/>
            </w:tcBorders>
            <w:vAlign w:val="center"/>
            <w:hideMark/>
          </w:tcPr>
          <w:p w14:paraId="2060D2EB" w14:textId="77777777" w:rsidR="007809CC" w:rsidRDefault="007809CC">
            <w:pPr>
              <w:pStyle w:val="NoSpacing"/>
              <w:jc w:val="center"/>
              <w:rPr>
                <w:b/>
                <w:sz w:val="16"/>
                <w:szCs w:val="16"/>
              </w:rPr>
            </w:pPr>
            <w:r>
              <w:rPr>
                <w:b/>
                <w:bCs/>
                <w:sz w:val="16"/>
                <w:szCs w:val="16"/>
                <w:lang w:val="sk"/>
              </w:rPr>
              <w:t>Konečná cieľová hodnota (2029) [200]</w:t>
            </w:r>
          </w:p>
        </w:tc>
      </w:tr>
      <w:tr w:rsidR="00D37AEC" w14:paraId="160F1BAA" w14:textId="77777777" w:rsidTr="00D37AEC">
        <w:tc>
          <w:tcPr>
            <w:tcW w:w="334" w:type="pct"/>
            <w:tcBorders>
              <w:top w:val="single" w:sz="4" w:space="0" w:color="auto"/>
              <w:left w:val="single" w:sz="4" w:space="0" w:color="auto"/>
              <w:bottom w:val="single" w:sz="4" w:space="0" w:color="auto"/>
              <w:right w:val="single" w:sz="4" w:space="0" w:color="auto"/>
            </w:tcBorders>
            <w:vAlign w:val="center"/>
            <w:hideMark/>
          </w:tcPr>
          <w:p w14:paraId="30AA749D" w14:textId="1E3A8973" w:rsidR="00D37AEC" w:rsidRPr="005D7075" w:rsidRDefault="00D37AEC" w:rsidP="00D37AEC">
            <w:pPr>
              <w:pStyle w:val="NoSpacing"/>
              <w:jc w:val="center"/>
              <w:rPr>
                <w:sz w:val="16"/>
                <w:szCs w:val="16"/>
              </w:rPr>
            </w:pPr>
            <w:r w:rsidRPr="005D7075">
              <w:rPr>
                <w:sz w:val="16"/>
                <w:szCs w:val="16"/>
                <w:lang w:val="sk"/>
              </w:rPr>
              <w:t>PO2</w:t>
            </w:r>
          </w:p>
        </w:tc>
        <w:tc>
          <w:tcPr>
            <w:tcW w:w="463" w:type="pct"/>
            <w:tcBorders>
              <w:top w:val="single" w:sz="4" w:space="0" w:color="auto"/>
              <w:left w:val="single" w:sz="4" w:space="0" w:color="auto"/>
              <w:bottom w:val="single" w:sz="4" w:space="0" w:color="auto"/>
              <w:right w:val="single" w:sz="4" w:space="0" w:color="auto"/>
            </w:tcBorders>
            <w:vAlign w:val="center"/>
            <w:hideMark/>
          </w:tcPr>
          <w:p w14:paraId="16487238" w14:textId="46B7B454" w:rsidR="00D37AEC" w:rsidRPr="005D7075" w:rsidRDefault="00D37AEC" w:rsidP="00D37AEC">
            <w:pPr>
              <w:pStyle w:val="NoSpacing"/>
              <w:jc w:val="center"/>
              <w:rPr>
                <w:sz w:val="16"/>
                <w:szCs w:val="16"/>
              </w:rPr>
            </w:pPr>
            <w:r w:rsidRPr="005D7075">
              <w:rPr>
                <w:sz w:val="16"/>
                <w:szCs w:val="16"/>
              </w:rPr>
              <w:t>PO4- SO(V)</w:t>
            </w:r>
          </w:p>
        </w:tc>
        <w:tc>
          <w:tcPr>
            <w:tcW w:w="452" w:type="pct"/>
            <w:tcBorders>
              <w:top w:val="single" w:sz="4" w:space="0" w:color="auto"/>
              <w:left w:val="single" w:sz="4" w:space="0" w:color="auto"/>
              <w:bottom w:val="single" w:sz="4" w:space="0" w:color="auto"/>
              <w:right w:val="single" w:sz="4" w:space="0" w:color="auto"/>
            </w:tcBorders>
            <w:vAlign w:val="center"/>
            <w:hideMark/>
          </w:tcPr>
          <w:p w14:paraId="7452973F" w14:textId="3916F2D6" w:rsidR="00D37AEC" w:rsidRPr="005D7075" w:rsidRDefault="00D37AEC" w:rsidP="00D37AEC">
            <w:pPr>
              <w:pStyle w:val="NoSpacing"/>
              <w:jc w:val="center"/>
              <w:rPr>
                <w:sz w:val="16"/>
                <w:szCs w:val="16"/>
              </w:rPr>
            </w:pPr>
            <w:r w:rsidRPr="00B01293">
              <w:rPr>
                <w:sz w:val="16"/>
                <w:szCs w:val="16"/>
                <w:lang w:val="sk"/>
              </w:rPr>
              <w:t>RCO87</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F8141FA" w14:textId="76F90751" w:rsidR="00D37AEC" w:rsidRPr="005D7075" w:rsidRDefault="00D37AEC" w:rsidP="00D37AEC">
            <w:pPr>
              <w:pStyle w:val="NoSpacing"/>
              <w:rPr>
                <w:sz w:val="16"/>
                <w:szCs w:val="16"/>
                <w:highlight w:val="yellow"/>
              </w:rPr>
            </w:pPr>
            <w:r w:rsidRPr="00B01293">
              <w:rPr>
                <w:sz w:val="16"/>
                <w:szCs w:val="16"/>
                <w:lang w:val="sk"/>
              </w:rPr>
              <w:t>Organizácie spolupracujúce cez hranice</w:t>
            </w:r>
          </w:p>
        </w:tc>
        <w:tc>
          <w:tcPr>
            <w:tcW w:w="834" w:type="pct"/>
            <w:tcBorders>
              <w:top w:val="single" w:sz="4" w:space="0" w:color="auto"/>
              <w:left w:val="single" w:sz="4" w:space="0" w:color="auto"/>
              <w:bottom w:val="single" w:sz="4" w:space="0" w:color="auto"/>
              <w:right w:val="single" w:sz="4" w:space="0" w:color="auto"/>
            </w:tcBorders>
            <w:vAlign w:val="center"/>
            <w:hideMark/>
          </w:tcPr>
          <w:p w14:paraId="3CCCD17D" w14:textId="27D18EC7" w:rsidR="00D37AEC" w:rsidRPr="005D7075" w:rsidRDefault="00D37AEC" w:rsidP="00D37AEC">
            <w:pPr>
              <w:pStyle w:val="NoSpacing"/>
              <w:jc w:val="center"/>
              <w:rPr>
                <w:sz w:val="16"/>
                <w:szCs w:val="16"/>
                <w:highlight w:val="yellow"/>
              </w:rPr>
            </w:pPr>
            <w:r w:rsidRPr="00B01293">
              <w:rPr>
                <w:sz w:val="16"/>
                <w:szCs w:val="16"/>
                <w:lang w:val="sk"/>
              </w:rPr>
              <w:t>organizácie</w:t>
            </w:r>
          </w:p>
        </w:tc>
        <w:tc>
          <w:tcPr>
            <w:tcW w:w="834" w:type="pct"/>
            <w:tcBorders>
              <w:top w:val="single" w:sz="4" w:space="0" w:color="auto"/>
              <w:left w:val="single" w:sz="4" w:space="0" w:color="auto"/>
              <w:bottom w:val="single" w:sz="4" w:space="0" w:color="auto"/>
              <w:right w:val="single" w:sz="4" w:space="0" w:color="auto"/>
            </w:tcBorders>
            <w:vAlign w:val="center"/>
          </w:tcPr>
          <w:p w14:paraId="188D6EB2" w14:textId="5A7A4561" w:rsidR="00D37AEC" w:rsidRPr="005D7075" w:rsidRDefault="00D37AEC" w:rsidP="00D37AEC">
            <w:pPr>
              <w:pStyle w:val="NoSpacing"/>
              <w:jc w:val="center"/>
              <w:rPr>
                <w:sz w:val="16"/>
                <w:szCs w:val="16"/>
              </w:rPr>
            </w:pPr>
            <w:r w:rsidRPr="005D7075">
              <w:rPr>
                <w:sz w:val="16"/>
                <w:szCs w:val="16"/>
              </w:rPr>
              <w:t>0</w:t>
            </w:r>
          </w:p>
        </w:tc>
        <w:tc>
          <w:tcPr>
            <w:tcW w:w="832" w:type="pct"/>
            <w:tcBorders>
              <w:top w:val="single" w:sz="4" w:space="0" w:color="auto"/>
              <w:left w:val="single" w:sz="4" w:space="0" w:color="auto"/>
              <w:bottom w:val="single" w:sz="4" w:space="0" w:color="auto"/>
              <w:right w:val="single" w:sz="4" w:space="0" w:color="auto"/>
            </w:tcBorders>
            <w:vAlign w:val="center"/>
          </w:tcPr>
          <w:p w14:paraId="04DC64AE" w14:textId="686CE139" w:rsidR="00D37AEC" w:rsidRPr="005D7075" w:rsidRDefault="00D37AEC" w:rsidP="00D37AEC">
            <w:pPr>
              <w:pStyle w:val="NoSpacing"/>
              <w:jc w:val="center"/>
              <w:rPr>
                <w:sz w:val="16"/>
                <w:szCs w:val="16"/>
              </w:rPr>
            </w:pPr>
            <w:r w:rsidRPr="005D7075">
              <w:rPr>
                <w:sz w:val="16"/>
                <w:szCs w:val="16"/>
              </w:rPr>
              <w:t>32</w:t>
            </w:r>
          </w:p>
        </w:tc>
      </w:tr>
    </w:tbl>
    <w:p w14:paraId="42B30BED" w14:textId="77777777" w:rsidR="007809CC" w:rsidRDefault="007809CC" w:rsidP="007809CC"/>
    <w:p w14:paraId="69DD5704" w14:textId="13019E96" w:rsidR="007809CC" w:rsidRDefault="007809CC" w:rsidP="007809CC">
      <w:r>
        <w:rPr>
          <w:lang w:val="sk"/>
        </w:rPr>
        <w:t>Ukazovatele výsledkov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530"/>
        <w:gridCol w:w="889"/>
        <w:gridCol w:w="851"/>
        <w:gridCol w:w="2264"/>
        <w:gridCol w:w="906"/>
        <w:gridCol w:w="906"/>
        <w:gridCol w:w="906"/>
        <w:gridCol w:w="906"/>
        <w:gridCol w:w="906"/>
      </w:tblGrid>
      <w:tr w:rsidR="005D7075" w14:paraId="2F1655C6" w14:textId="77777777" w:rsidTr="005D7075">
        <w:tc>
          <w:tcPr>
            <w:tcW w:w="292" w:type="pct"/>
            <w:tcBorders>
              <w:top w:val="single" w:sz="4" w:space="0" w:color="auto"/>
              <w:left w:val="single" w:sz="4" w:space="0" w:color="auto"/>
              <w:bottom w:val="single" w:sz="4" w:space="0" w:color="auto"/>
              <w:right w:val="single" w:sz="4" w:space="0" w:color="auto"/>
            </w:tcBorders>
            <w:vAlign w:val="center"/>
            <w:hideMark/>
          </w:tcPr>
          <w:p w14:paraId="6B601F13" w14:textId="77777777" w:rsidR="005D7075" w:rsidRPr="005D7075" w:rsidRDefault="005D7075">
            <w:pPr>
              <w:pStyle w:val="NoSpacing"/>
              <w:jc w:val="center"/>
              <w:rPr>
                <w:b/>
                <w:sz w:val="16"/>
                <w:szCs w:val="16"/>
              </w:rPr>
            </w:pPr>
            <w:r w:rsidRPr="005D7075">
              <w:rPr>
                <w:b/>
                <w:bCs/>
                <w:sz w:val="16"/>
                <w:szCs w:val="16"/>
                <w:lang w:val="sk"/>
              </w:rPr>
              <w:t>Pr.</w:t>
            </w:r>
          </w:p>
        </w:tc>
        <w:tc>
          <w:tcPr>
            <w:tcW w:w="490" w:type="pct"/>
            <w:tcBorders>
              <w:top w:val="single" w:sz="4" w:space="0" w:color="auto"/>
              <w:left w:val="single" w:sz="4" w:space="0" w:color="auto"/>
              <w:bottom w:val="single" w:sz="4" w:space="0" w:color="auto"/>
              <w:right w:val="single" w:sz="4" w:space="0" w:color="auto"/>
            </w:tcBorders>
            <w:vAlign w:val="center"/>
            <w:hideMark/>
          </w:tcPr>
          <w:p w14:paraId="619507F2" w14:textId="77777777" w:rsidR="005D7075" w:rsidRPr="005D7075" w:rsidRDefault="005D7075">
            <w:pPr>
              <w:pStyle w:val="NoSpacing"/>
              <w:jc w:val="center"/>
              <w:rPr>
                <w:b/>
                <w:sz w:val="16"/>
                <w:szCs w:val="16"/>
              </w:rPr>
            </w:pPr>
            <w:r w:rsidRPr="005D7075">
              <w:rPr>
                <w:b/>
                <w:bCs/>
                <w:sz w:val="16"/>
                <w:szCs w:val="16"/>
                <w:lang w:val="sk"/>
              </w:rPr>
              <w:t>Špec. cieľ</w:t>
            </w:r>
          </w:p>
        </w:tc>
        <w:tc>
          <w:tcPr>
            <w:tcW w:w="469" w:type="pct"/>
            <w:tcBorders>
              <w:top w:val="single" w:sz="4" w:space="0" w:color="auto"/>
              <w:left w:val="single" w:sz="4" w:space="0" w:color="auto"/>
              <w:bottom w:val="single" w:sz="4" w:space="0" w:color="auto"/>
              <w:right w:val="single" w:sz="4" w:space="0" w:color="auto"/>
            </w:tcBorders>
            <w:vAlign w:val="center"/>
            <w:hideMark/>
          </w:tcPr>
          <w:p w14:paraId="2D5ECC6C" w14:textId="77777777" w:rsidR="005D7075" w:rsidRPr="005D7075" w:rsidRDefault="005D7075">
            <w:pPr>
              <w:pStyle w:val="NoSpacing"/>
              <w:jc w:val="center"/>
              <w:rPr>
                <w:b/>
                <w:sz w:val="16"/>
                <w:szCs w:val="16"/>
              </w:rPr>
            </w:pPr>
            <w:r w:rsidRPr="005D7075">
              <w:rPr>
                <w:b/>
                <w:bCs/>
                <w:sz w:val="16"/>
                <w:szCs w:val="16"/>
                <w:lang w:val="sk"/>
              </w:rPr>
              <w:t>ID</w:t>
            </w:r>
          </w:p>
        </w:tc>
        <w:tc>
          <w:tcPr>
            <w:tcW w:w="1249" w:type="pct"/>
            <w:tcBorders>
              <w:top w:val="single" w:sz="4" w:space="0" w:color="auto"/>
              <w:left w:val="single" w:sz="4" w:space="0" w:color="auto"/>
              <w:bottom w:val="single" w:sz="4" w:space="0" w:color="auto"/>
              <w:right w:val="single" w:sz="4" w:space="0" w:color="auto"/>
            </w:tcBorders>
            <w:vAlign w:val="center"/>
            <w:hideMark/>
          </w:tcPr>
          <w:p w14:paraId="28D5083A" w14:textId="77777777" w:rsidR="005D7075" w:rsidRPr="005D7075" w:rsidRDefault="005D7075">
            <w:pPr>
              <w:pStyle w:val="NoSpacing"/>
              <w:jc w:val="center"/>
              <w:rPr>
                <w:b/>
                <w:sz w:val="16"/>
                <w:szCs w:val="16"/>
              </w:rPr>
            </w:pPr>
            <w:r w:rsidRPr="005D7075">
              <w:rPr>
                <w:b/>
                <w:bCs/>
                <w:sz w:val="16"/>
                <w:szCs w:val="16"/>
                <w:lang w:val="sk"/>
              </w:rPr>
              <w:t>Ukazovateľ</w:t>
            </w:r>
          </w:p>
        </w:tc>
        <w:tc>
          <w:tcPr>
            <w:tcW w:w="500" w:type="pct"/>
            <w:tcBorders>
              <w:top w:val="single" w:sz="4" w:space="0" w:color="auto"/>
              <w:left w:val="single" w:sz="4" w:space="0" w:color="auto"/>
              <w:bottom w:val="single" w:sz="4" w:space="0" w:color="auto"/>
              <w:right w:val="single" w:sz="4" w:space="0" w:color="auto"/>
            </w:tcBorders>
            <w:vAlign w:val="center"/>
            <w:hideMark/>
          </w:tcPr>
          <w:p w14:paraId="0FA96D5E" w14:textId="77777777" w:rsidR="005D7075" w:rsidRPr="005D7075" w:rsidRDefault="005D7075">
            <w:pPr>
              <w:pStyle w:val="NoSpacing"/>
              <w:jc w:val="center"/>
              <w:rPr>
                <w:b/>
                <w:sz w:val="16"/>
                <w:szCs w:val="16"/>
              </w:rPr>
            </w:pPr>
            <w:r w:rsidRPr="005D7075">
              <w:rPr>
                <w:b/>
                <w:bCs/>
                <w:sz w:val="16"/>
                <w:szCs w:val="16"/>
                <w:lang w:val="sk"/>
              </w:rPr>
              <w:t>Mer. jednotka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1D56FE2" w14:textId="10EEFC8B" w:rsidR="005D7075" w:rsidRPr="005D7075" w:rsidRDefault="005D7075" w:rsidP="005D7075">
            <w:pPr>
              <w:pStyle w:val="NoSpacing"/>
              <w:jc w:val="center"/>
              <w:rPr>
                <w:b/>
                <w:sz w:val="16"/>
                <w:szCs w:val="16"/>
              </w:rPr>
            </w:pPr>
            <w:r w:rsidRPr="005D7075">
              <w:rPr>
                <w:b/>
                <w:bCs/>
                <w:sz w:val="16"/>
                <w:szCs w:val="16"/>
                <w:lang w:val="sk"/>
              </w:rPr>
              <w:t>Vých</w:t>
            </w:r>
            <w:r>
              <w:rPr>
                <w:b/>
                <w:bCs/>
                <w:sz w:val="16"/>
                <w:szCs w:val="16"/>
                <w:lang w:val="sk"/>
              </w:rPr>
              <w:t>.</w:t>
            </w:r>
            <w:r w:rsidRPr="005D7075">
              <w:rPr>
                <w:b/>
                <w:bCs/>
                <w:sz w:val="16"/>
                <w:szCs w:val="16"/>
                <w:lang w:val="sk"/>
              </w:rPr>
              <w:t xml:space="preserve"> hodnota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4322EE8" w14:textId="77777777" w:rsidR="005D7075" w:rsidRPr="005D7075" w:rsidRDefault="005D7075">
            <w:pPr>
              <w:pStyle w:val="NoSpacing"/>
              <w:jc w:val="center"/>
              <w:rPr>
                <w:b/>
                <w:sz w:val="16"/>
                <w:szCs w:val="16"/>
              </w:rPr>
            </w:pPr>
            <w:r w:rsidRPr="005D7075">
              <w:rPr>
                <w:b/>
                <w:bCs/>
                <w:sz w:val="16"/>
                <w:szCs w:val="16"/>
                <w:lang w:val="sk"/>
              </w:rPr>
              <w:t>Ref. rok</w:t>
            </w:r>
          </w:p>
        </w:tc>
        <w:tc>
          <w:tcPr>
            <w:tcW w:w="500" w:type="pct"/>
            <w:tcBorders>
              <w:top w:val="single" w:sz="4" w:space="0" w:color="auto"/>
              <w:left w:val="single" w:sz="4" w:space="0" w:color="auto"/>
              <w:bottom w:val="single" w:sz="4" w:space="0" w:color="auto"/>
              <w:right w:val="single" w:sz="4" w:space="0" w:color="auto"/>
            </w:tcBorders>
            <w:vAlign w:val="center"/>
            <w:hideMark/>
          </w:tcPr>
          <w:p w14:paraId="343E5339" w14:textId="77777777" w:rsidR="005D7075" w:rsidRPr="005D7075" w:rsidRDefault="005D7075">
            <w:pPr>
              <w:pStyle w:val="NoSpacing"/>
              <w:jc w:val="center"/>
              <w:rPr>
                <w:b/>
                <w:sz w:val="16"/>
                <w:szCs w:val="16"/>
              </w:rPr>
            </w:pPr>
            <w:r w:rsidRPr="005D7075">
              <w:rPr>
                <w:b/>
                <w:bCs/>
                <w:sz w:val="16"/>
                <w:szCs w:val="16"/>
                <w:lang w:val="sk"/>
              </w:rPr>
              <w:t>Konečná cieľová hodnota (2029)</w:t>
            </w:r>
          </w:p>
        </w:tc>
        <w:tc>
          <w:tcPr>
            <w:tcW w:w="500" w:type="pct"/>
            <w:tcBorders>
              <w:top w:val="single" w:sz="4" w:space="0" w:color="auto"/>
              <w:left w:val="single" w:sz="4" w:space="0" w:color="auto"/>
              <w:bottom w:val="single" w:sz="4" w:space="0" w:color="auto"/>
              <w:right w:val="single" w:sz="4" w:space="0" w:color="auto"/>
            </w:tcBorders>
            <w:vAlign w:val="center"/>
            <w:hideMark/>
          </w:tcPr>
          <w:p w14:paraId="560B7C7C" w14:textId="77777777" w:rsidR="005D7075" w:rsidRPr="005D7075" w:rsidRDefault="005D7075">
            <w:pPr>
              <w:pStyle w:val="NoSpacing"/>
              <w:jc w:val="center"/>
              <w:rPr>
                <w:b/>
                <w:sz w:val="16"/>
                <w:szCs w:val="16"/>
              </w:rPr>
            </w:pPr>
            <w:r w:rsidRPr="005D7075">
              <w:rPr>
                <w:b/>
                <w:bCs/>
                <w:sz w:val="16"/>
                <w:szCs w:val="16"/>
                <w:lang w:val="sk"/>
              </w:rPr>
              <w:t>Zdroj údajov</w:t>
            </w:r>
          </w:p>
        </w:tc>
      </w:tr>
      <w:tr w:rsidR="005D7075" w:rsidRPr="008B1A9E" w14:paraId="40D6BA67" w14:textId="77777777" w:rsidTr="005D7075">
        <w:tc>
          <w:tcPr>
            <w:tcW w:w="292" w:type="pct"/>
            <w:tcBorders>
              <w:top w:val="single" w:sz="4" w:space="0" w:color="auto"/>
              <w:left w:val="single" w:sz="4" w:space="0" w:color="auto"/>
              <w:bottom w:val="single" w:sz="4" w:space="0" w:color="auto"/>
              <w:right w:val="single" w:sz="4" w:space="0" w:color="auto"/>
            </w:tcBorders>
            <w:vAlign w:val="center"/>
            <w:hideMark/>
          </w:tcPr>
          <w:p w14:paraId="4C21896A" w14:textId="5D75D912" w:rsidR="005D7075" w:rsidRPr="005D7075" w:rsidRDefault="005D7075">
            <w:pPr>
              <w:pStyle w:val="NoSpacing"/>
              <w:jc w:val="center"/>
              <w:rPr>
                <w:sz w:val="16"/>
                <w:szCs w:val="16"/>
              </w:rPr>
            </w:pPr>
            <w:r w:rsidRPr="005D7075">
              <w:rPr>
                <w:sz w:val="16"/>
                <w:szCs w:val="16"/>
                <w:lang w:val="sk"/>
              </w:rPr>
              <w:t>PO2</w:t>
            </w:r>
          </w:p>
        </w:tc>
        <w:tc>
          <w:tcPr>
            <w:tcW w:w="490" w:type="pct"/>
            <w:tcBorders>
              <w:top w:val="single" w:sz="4" w:space="0" w:color="auto"/>
              <w:left w:val="single" w:sz="4" w:space="0" w:color="auto"/>
              <w:bottom w:val="single" w:sz="4" w:space="0" w:color="auto"/>
              <w:right w:val="single" w:sz="4" w:space="0" w:color="auto"/>
            </w:tcBorders>
            <w:vAlign w:val="center"/>
            <w:hideMark/>
          </w:tcPr>
          <w:p w14:paraId="3DA19654" w14:textId="0D157623" w:rsidR="005D7075" w:rsidRPr="005D7075" w:rsidRDefault="005D7075">
            <w:pPr>
              <w:pStyle w:val="NoSpacing"/>
              <w:jc w:val="center"/>
              <w:rPr>
                <w:sz w:val="16"/>
                <w:szCs w:val="16"/>
              </w:rPr>
            </w:pPr>
            <w:r w:rsidRPr="005D7075">
              <w:rPr>
                <w:sz w:val="16"/>
                <w:szCs w:val="16"/>
              </w:rPr>
              <w:t>PO4-SO(V)</w:t>
            </w:r>
          </w:p>
        </w:tc>
        <w:tc>
          <w:tcPr>
            <w:tcW w:w="469" w:type="pct"/>
            <w:tcBorders>
              <w:top w:val="single" w:sz="4" w:space="0" w:color="auto"/>
              <w:left w:val="single" w:sz="4" w:space="0" w:color="auto"/>
              <w:bottom w:val="single" w:sz="4" w:space="0" w:color="auto"/>
              <w:right w:val="single" w:sz="4" w:space="0" w:color="auto"/>
            </w:tcBorders>
            <w:vAlign w:val="center"/>
            <w:hideMark/>
          </w:tcPr>
          <w:p w14:paraId="7B10E0CA" w14:textId="0B61D417" w:rsidR="005D7075" w:rsidRPr="005D7075" w:rsidRDefault="005D7075">
            <w:pPr>
              <w:pStyle w:val="NoSpacing"/>
              <w:jc w:val="center"/>
              <w:rPr>
                <w:sz w:val="16"/>
                <w:szCs w:val="16"/>
              </w:rPr>
            </w:pPr>
            <w:r w:rsidRPr="005D7075">
              <w:rPr>
                <w:sz w:val="16"/>
                <w:szCs w:val="16"/>
                <w:lang w:val="sk"/>
              </w:rPr>
              <w:t>RCR84</w:t>
            </w:r>
          </w:p>
        </w:tc>
        <w:tc>
          <w:tcPr>
            <w:tcW w:w="1249" w:type="pct"/>
            <w:tcBorders>
              <w:top w:val="single" w:sz="4" w:space="0" w:color="auto"/>
              <w:left w:val="single" w:sz="4" w:space="0" w:color="auto"/>
              <w:bottom w:val="single" w:sz="4" w:space="0" w:color="auto"/>
              <w:right w:val="single" w:sz="4" w:space="0" w:color="auto"/>
            </w:tcBorders>
            <w:vAlign w:val="center"/>
            <w:hideMark/>
          </w:tcPr>
          <w:p w14:paraId="518CA223" w14:textId="3C063F8F" w:rsidR="005D7075" w:rsidRPr="005D7075" w:rsidRDefault="005D7075" w:rsidP="005D7075">
            <w:pPr>
              <w:pStyle w:val="NoSpacing"/>
              <w:rPr>
                <w:sz w:val="16"/>
                <w:szCs w:val="16"/>
                <w:lang w:val="pl-PL"/>
              </w:rPr>
            </w:pPr>
            <w:r w:rsidRPr="005D7075">
              <w:rPr>
                <w:sz w:val="16"/>
                <w:szCs w:val="16"/>
                <w:lang w:val="sk"/>
              </w:rPr>
              <w:t>Organizácie polupracujúce po ukončení projektu</w:t>
            </w:r>
          </w:p>
        </w:tc>
        <w:tc>
          <w:tcPr>
            <w:tcW w:w="500" w:type="pct"/>
            <w:tcBorders>
              <w:top w:val="single" w:sz="4" w:space="0" w:color="auto"/>
              <w:left w:val="single" w:sz="4" w:space="0" w:color="auto"/>
              <w:bottom w:val="single" w:sz="4" w:space="0" w:color="auto"/>
              <w:right w:val="single" w:sz="4" w:space="0" w:color="auto"/>
            </w:tcBorders>
            <w:vAlign w:val="center"/>
          </w:tcPr>
          <w:p w14:paraId="1B350331" w14:textId="7DA078B2" w:rsidR="005D7075" w:rsidRPr="005D7075" w:rsidRDefault="005D7075">
            <w:pPr>
              <w:pStyle w:val="NoSpacing"/>
              <w:jc w:val="center"/>
              <w:rPr>
                <w:sz w:val="16"/>
                <w:szCs w:val="16"/>
                <w:lang w:val="pl-PL"/>
              </w:rPr>
            </w:pPr>
            <w:r w:rsidRPr="005D7075">
              <w:rPr>
                <w:sz w:val="16"/>
                <w:szCs w:val="16"/>
                <w:lang w:val="pl-PL"/>
              </w:rPr>
              <w:t>organizácie</w:t>
            </w:r>
          </w:p>
        </w:tc>
        <w:tc>
          <w:tcPr>
            <w:tcW w:w="500" w:type="pct"/>
            <w:tcBorders>
              <w:top w:val="single" w:sz="4" w:space="0" w:color="auto"/>
              <w:left w:val="single" w:sz="4" w:space="0" w:color="auto"/>
              <w:bottom w:val="single" w:sz="4" w:space="0" w:color="auto"/>
              <w:right w:val="single" w:sz="4" w:space="0" w:color="auto"/>
            </w:tcBorders>
            <w:vAlign w:val="center"/>
          </w:tcPr>
          <w:p w14:paraId="5BC8268C" w14:textId="4BEDB11F" w:rsidR="005D7075" w:rsidRPr="005D7075" w:rsidRDefault="005D7075">
            <w:pPr>
              <w:pStyle w:val="NoSpacing"/>
              <w:jc w:val="center"/>
              <w:rPr>
                <w:sz w:val="16"/>
                <w:szCs w:val="16"/>
                <w:lang w:val="pl-PL"/>
              </w:rPr>
            </w:pPr>
            <w:r w:rsidRPr="005D7075">
              <w:rPr>
                <w:sz w:val="16"/>
                <w:szCs w:val="16"/>
                <w:lang w:val="pl-PL"/>
              </w:rPr>
              <w:t>0</w:t>
            </w:r>
          </w:p>
        </w:tc>
        <w:tc>
          <w:tcPr>
            <w:tcW w:w="500" w:type="pct"/>
            <w:tcBorders>
              <w:top w:val="single" w:sz="4" w:space="0" w:color="auto"/>
              <w:left w:val="single" w:sz="4" w:space="0" w:color="auto"/>
              <w:bottom w:val="single" w:sz="4" w:space="0" w:color="auto"/>
              <w:right w:val="single" w:sz="4" w:space="0" w:color="auto"/>
            </w:tcBorders>
            <w:vAlign w:val="center"/>
          </w:tcPr>
          <w:p w14:paraId="287BA818" w14:textId="07092FD8" w:rsidR="005D7075" w:rsidRPr="005D7075" w:rsidRDefault="005D7075" w:rsidP="005D7075">
            <w:pPr>
              <w:pStyle w:val="NoSpacing"/>
              <w:jc w:val="center"/>
              <w:rPr>
                <w:sz w:val="16"/>
                <w:szCs w:val="16"/>
                <w:lang w:val="pl-PL"/>
              </w:rPr>
            </w:pPr>
            <w:r>
              <w:rPr>
                <w:sz w:val="16"/>
                <w:szCs w:val="16"/>
                <w:lang w:val="pl-PL"/>
              </w:rPr>
              <w:t>2021</w:t>
            </w:r>
          </w:p>
        </w:tc>
        <w:tc>
          <w:tcPr>
            <w:tcW w:w="500" w:type="pct"/>
            <w:tcBorders>
              <w:top w:val="single" w:sz="4" w:space="0" w:color="auto"/>
              <w:left w:val="single" w:sz="4" w:space="0" w:color="auto"/>
              <w:bottom w:val="single" w:sz="4" w:space="0" w:color="auto"/>
              <w:right w:val="single" w:sz="4" w:space="0" w:color="auto"/>
            </w:tcBorders>
            <w:vAlign w:val="center"/>
          </w:tcPr>
          <w:p w14:paraId="2AEC7564" w14:textId="32B24535" w:rsidR="005D7075" w:rsidRPr="005D7075" w:rsidRDefault="005D7075">
            <w:pPr>
              <w:pStyle w:val="NoSpacing"/>
              <w:jc w:val="center"/>
              <w:rPr>
                <w:sz w:val="16"/>
                <w:szCs w:val="16"/>
                <w:lang w:val="pl-PL"/>
              </w:rPr>
            </w:pPr>
            <w:r w:rsidRPr="005D7075">
              <w:rPr>
                <w:sz w:val="16"/>
                <w:szCs w:val="16"/>
                <w:lang w:val="pl-PL"/>
              </w:rPr>
              <w:t>28</w:t>
            </w:r>
          </w:p>
        </w:tc>
        <w:tc>
          <w:tcPr>
            <w:tcW w:w="500" w:type="pct"/>
            <w:tcBorders>
              <w:top w:val="single" w:sz="4" w:space="0" w:color="auto"/>
              <w:left w:val="single" w:sz="4" w:space="0" w:color="auto"/>
              <w:bottom w:val="single" w:sz="4" w:space="0" w:color="auto"/>
              <w:right w:val="single" w:sz="4" w:space="0" w:color="auto"/>
            </w:tcBorders>
            <w:vAlign w:val="center"/>
          </w:tcPr>
          <w:p w14:paraId="4C603A8B" w14:textId="057708C1" w:rsidR="005D7075" w:rsidRPr="005D7075" w:rsidRDefault="005D7075">
            <w:pPr>
              <w:pStyle w:val="NoSpacing"/>
              <w:jc w:val="center"/>
              <w:rPr>
                <w:sz w:val="16"/>
                <w:szCs w:val="16"/>
                <w:lang w:val="pl-PL"/>
              </w:rPr>
            </w:pPr>
            <w:r w:rsidRPr="005D7075">
              <w:rPr>
                <w:sz w:val="16"/>
                <w:szCs w:val="16"/>
                <w:lang w:val="pl-PL"/>
              </w:rPr>
              <w:t>Monitorovací systém RO</w:t>
            </w:r>
          </w:p>
        </w:tc>
      </w:tr>
    </w:tbl>
    <w:p w14:paraId="47D75B76" w14:textId="77777777" w:rsidR="00AD6CA4" w:rsidRDefault="00AD6CA4" w:rsidP="00A31315">
      <w:pPr>
        <w:pStyle w:val="Heading3"/>
      </w:pPr>
      <w:r>
        <w:t>Hlavné cieľové skupiny</w:t>
      </w:r>
    </w:p>
    <w:p w14:paraId="46F74079" w14:textId="77777777" w:rsidR="00AD6CA4" w:rsidRDefault="00AD6CA4" w:rsidP="003F2289">
      <w:pPr>
        <w:spacing w:after="0"/>
        <w:jc w:val="both"/>
      </w:pPr>
      <w:r>
        <w:rPr>
          <w:lang w:val="sk"/>
        </w:rPr>
        <w:t>Hlavnými cieľovými skupinami špecifického cieľa sú tieto zainteresované strany programovej oblasti:</w:t>
      </w:r>
    </w:p>
    <w:p w14:paraId="127A50A7" w14:textId="3F173A75" w:rsidR="00AD6CA4" w:rsidRPr="00EF36A0" w:rsidRDefault="00AD6CA4" w:rsidP="003F2289">
      <w:pPr>
        <w:pStyle w:val="felsorols1"/>
        <w:rPr>
          <w:rFonts w:eastAsia="Cambria" w:cs="Cambria"/>
          <w:b/>
          <w:w w:val="99"/>
          <w:szCs w:val="20"/>
        </w:rPr>
      </w:pPr>
      <w:r>
        <w:t>obyvatelia pohraničnej oblasti;</w:t>
      </w:r>
    </w:p>
    <w:p w14:paraId="0EC6D2C6" w14:textId="77777777" w:rsidR="00AD6CA4" w:rsidRPr="00E50FED" w:rsidRDefault="00AD6CA4" w:rsidP="003F2289">
      <w:pPr>
        <w:pStyle w:val="felsorols1"/>
        <w:rPr>
          <w:rFonts w:eastAsia="Cambria" w:cs="Cambria"/>
          <w:b/>
          <w:w w:val="99"/>
          <w:szCs w:val="20"/>
        </w:rPr>
      </w:pPr>
      <w:r>
        <w:t>ľudia so zdravotným postihnutím;</w:t>
      </w:r>
    </w:p>
    <w:p w14:paraId="7C90B5B1" w14:textId="4F64F5B8" w:rsidR="00AD6CA4" w:rsidRPr="0092739F" w:rsidRDefault="00AD6CA4" w:rsidP="003F2289">
      <w:pPr>
        <w:pStyle w:val="felsorols1"/>
        <w:rPr>
          <w:rFonts w:eastAsia="Cambria" w:cs="Cambria"/>
          <w:b/>
          <w:w w:val="99"/>
          <w:szCs w:val="20"/>
          <w:lang w:val="pl-PL"/>
        </w:rPr>
      </w:pPr>
      <w:r>
        <w:t>ľudia s problémami duševného zdravia</w:t>
      </w:r>
      <w:r w:rsidR="00F444DA">
        <w:t xml:space="preserve"> </w:t>
      </w:r>
      <w:r>
        <w:t>a</w:t>
      </w:r>
    </w:p>
    <w:p w14:paraId="5697373E" w14:textId="2F17D2CD" w:rsidR="00AD6CA4" w:rsidRDefault="00AD6CA4" w:rsidP="003F2289">
      <w:pPr>
        <w:pStyle w:val="felsorols1"/>
      </w:pPr>
      <w:r>
        <w:t>starší ľudia.</w:t>
      </w:r>
    </w:p>
    <w:p w14:paraId="78EE01DC" w14:textId="77777777" w:rsidR="00F021AD" w:rsidRDefault="00F021AD" w:rsidP="005D7075">
      <w:pPr>
        <w:spacing w:after="0"/>
        <w:jc w:val="both"/>
      </w:pPr>
      <w:r>
        <w:rPr>
          <w:lang w:val="sk"/>
        </w:rPr>
        <w:t>Očakáva sa, že žiadosti budú realizovať tieto druhy prijímateľov (zoznam nie je vyčerpávajúci):</w:t>
      </w:r>
    </w:p>
    <w:p w14:paraId="5B782416" w14:textId="435F6FA7" w:rsidR="00F021AD" w:rsidRDefault="00F444DA" w:rsidP="003F2289">
      <w:pPr>
        <w:pStyle w:val="felsorols1"/>
      </w:pPr>
      <w:r>
        <w:t xml:space="preserve">mimovládne </w:t>
      </w:r>
      <w:r w:rsidR="00F021AD">
        <w:t>organizácie</w:t>
      </w:r>
      <w:r>
        <w:t>;</w:t>
      </w:r>
    </w:p>
    <w:p w14:paraId="2B0D3616" w14:textId="5CEDFD7E" w:rsidR="00F021AD" w:rsidRPr="008B1A9E" w:rsidRDefault="00F444DA" w:rsidP="003F2289">
      <w:pPr>
        <w:pStyle w:val="felsorols1"/>
        <w:rPr>
          <w:lang w:val="pl-PL"/>
        </w:rPr>
      </w:pPr>
      <w:r>
        <w:t xml:space="preserve">miestne </w:t>
      </w:r>
      <w:r w:rsidR="00F021AD">
        <w:t>a územné samosprávy a ich rozpočtové organizácie</w:t>
      </w:r>
      <w:r>
        <w:t>;</w:t>
      </w:r>
    </w:p>
    <w:p w14:paraId="34E0B885" w14:textId="225892E8" w:rsidR="00F021AD" w:rsidRPr="00E50FED" w:rsidRDefault="00F444DA" w:rsidP="003F2289">
      <w:pPr>
        <w:pStyle w:val="felsorols1"/>
      </w:pPr>
      <w:r>
        <w:t xml:space="preserve">verejné </w:t>
      </w:r>
      <w:r w:rsidR="00F021AD">
        <w:t>inštitúcie aorgány</w:t>
      </w:r>
      <w:r>
        <w:t>;</w:t>
      </w:r>
    </w:p>
    <w:p w14:paraId="2C138795" w14:textId="54DE8AA6" w:rsidR="00F021AD" w:rsidRDefault="00F444DA" w:rsidP="003F2289">
      <w:pPr>
        <w:pStyle w:val="felsorols1"/>
      </w:pPr>
      <w:r>
        <w:t xml:space="preserve">zdravotnícke </w:t>
      </w:r>
      <w:r w:rsidR="00F021AD">
        <w:t>inštitúcie</w:t>
      </w:r>
      <w:r>
        <w:t>;</w:t>
      </w:r>
    </w:p>
    <w:p w14:paraId="04451AA0" w14:textId="3DD25119" w:rsidR="00F021AD" w:rsidRPr="00E50FED" w:rsidRDefault="005B6871" w:rsidP="003F2289">
      <w:pPr>
        <w:pStyle w:val="felsorols1"/>
      </w:pPr>
      <w:r>
        <w:t>MSP</w:t>
      </w:r>
      <w:r w:rsidR="00F444DA">
        <w:t>;</w:t>
      </w:r>
    </w:p>
    <w:p w14:paraId="6A1B2824" w14:textId="6443D37E" w:rsidR="00F021AD" w:rsidRPr="00E50FED" w:rsidRDefault="00F444DA" w:rsidP="003F2289">
      <w:pPr>
        <w:pStyle w:val="felsorols1"/>
      </w:pPr>
      <w:r>
        <w:t xml:space="preserve">univerzity </w:t>
      </w:r>
      <w:r w:rsidR="00F021AD">
        <w:t>a výskumné organizácie</w:t>
      </w:r>
      <w:r>
        <w:t>;</w:t>
      </w:r>
    </w:p>
    <w:p w14:paraId="2EDFD9E0" w14:textId="1ED88020" w:rsidR="00F021AD" w:rsidRPr="0092739F" w:rsidRDefault="00F021AD" w:rsidP="003F2289">
      <w:pPr>
        <w:pStyle w:val="felsorols1"/>
        <w:rPr>
          <w:lang w:val="pl-PL"/>
        </w:rPr>
      </w:pPr>
      <w:r>
        <w:t>Európske zoskupenia pre územnú spoluprácu</w:t>
      </w:r>
      <w:r w:rsidR="00F444DA">
        <w:t>;</w:t>
      </w:r>
    </w:p>
    <w:p w14:paraId="3FFED75E" w14:textId="1B3CAE51" w:rsidR="00F021AD" w:rsidRDefault="00F444DA" w:rsidP="003F2289">
      <w:pPr>
        <w:pStyle w:val="felsorols1"/>
      </w:pPr>
      <w:r>
        <w:t xml:space="preserve">vzdelávacie </w:t>
      </w:r>
      <w:r w:rsidR="00F021AD">
        <w:t>organizácie</w:t>
      </w:r>
      <w:r>
        <w:t>.</w:t>
      </w:r>
    </w:p>
    <w:p w14:paraId="22B91A12" w14:textId="77777777" w:rsidR="00AD6CA4" w:rsidRDefault="00AD6CA4" w:rsidP="007D5E37">
      <w:pPr>
        <w:pStyle w:val="Heading3"/>
        <w:jc w:val="both"/>
      </w:pPr>
      <w:r>
        <w:rPr>
          <w:bCs/>
          <w:lang w:val="sk"/>
        </w:rPr>
        <w:t>Označenie konkrétneho cieľového územia vrátane plánovaného využívania integrovaných územných investícií (IÚI), miestneho rozvoja vedeného komunitou alebo ďalších územných nástrojov</w:t>
      </w:r>
    </w:p>
    <w:p w14:paraId="1F8DAF8C" w14:textId="7D821181" w:rsidR="00652195" w:rsidRPr="00A31315" w:rsidRDefault="00686DBA" w:rsidP="003F2289">
      <w:pPr>
        <w:jc w:val="both"/>
        <w:rPr>
          <w:lang w:val="pl-PL"/>
        </w:rPr>
      </w:pPr>
      <w:r>
        <w:rPr>
          <w:lang w:val="sk"/>
        </w:rPr>
        <w:t>Nerelevantné</w:t>
      </w:r>
      <w:r w:rsidR="00652195">
        <w:rPr>
          <w:bCs/>
          <w:lang w:val="sk"/>
        </w:rPr>
        <w:br w:type="page"/>
      </w:r>
    </w:p>
    <w:p w14:paraId="18EED77F" w14:textId="10D6E7F7" w:rsidR="00AD6CA4" w:rsidRDefault="00AD6CA4" w:rsidP="007D5E37">
      <w:pPr>
        <w:pStyle w:val="Heading3"/>
        <w:jc w:val="both"/>
      </w:pPr>
      <w:r>
        <w:rPr>
          <w:bCs/>
          <w:lang w:val="sk"/>
        </w:rPr>
        <w:lastRenderedPageBreak/>
        <w:t>Plánované využitie finančných nástrojov</w:t>
      </w:r>
    </w:p>
    <w:p w14:paraId="7C0B3E13" w14:textId="1F4C29DF" w:rsidR="00AD6CA4" w:rsidRPr="008B1A9E" w:rsidRDefault="00686DBA" w:rsidP="00652195">
      <w:pPr>
        <w:jc w:val="both"/>
        <w:rPr>
          <w:lang w:val="pl-PL"/>
        </w:rPr>
      </w:pPr>
      <w:r>
        <w:rPr>
          <w:lang w:val="sk"/>
        </w:rPr>
        <w:t>Nerelevantné</w:t>
      </w:r>
    </w:p>
    <w:p w14:paraId="3E46391C" w14:textId="76BC90D1" w:rsidR="00AD6CA4" w:rsidRPr="00652195" w:rsidRDefault="00AD6CA4" w:rsidP="00652195">
      <w:pPr>
        <w:pStyle w:val="Heading3"/>
        <w:jc w:val="both"/>
        <w:rPr>
          <w:lang w:val="pl-PL"/>
        </w:rPr>
      </w:pPr>
      <w:r>
        <w:rPr>
          <w:bCs/>
          <w:lang w:val="sk"/>
        </w:rPr>
        <w:t>Orientačné rozdelenie zdrojov na programy EÚ podľa typu intervencie</w:t>
      </w:r>
    </w:p>
    <w:p w14:paraId="2709BBD8" w14:textId="1165EC15" w:rsidR="00AD6CA4" w:rsidRDefault="00AD6CA4" w:rsidP="00AD6CA4">
      <w:r>
        <w:rPr>
          <w:lang w:val="sk"/>
        </w:rPr>
        <w:t xml:space="preserve">Dimenzia 1 – oblasť intervencie </w:t>
      </w:r>
    </w:p>
    <w:tbl>
      <w:tblPr>
        <w:tblStyle w:val="TableGrid"/>
        <w:tblW w:w="5000" w:type="pct"/>
        <w:tblCellMar>
          <w:top w:w="57" w:type="dxa"/>
          <w:bottom w:w="57" w:type="dxa"/>
        </w:tblCellMar>
        <w:tblLook w:val="04A0" w:firstRow="1" w:lastRow="0" w:firstColumn="1" w:lastColumn="0" w:noHBand="0" w:noVBand="1"/>
      </w:tblPr>
      <w:tblGrid>
        <w:gridCol w:w="1243"/>
        <w:gridCol w:w="622"/>
        <w:gridCol w:w="1340"/>
        <w:gridCol w:w="4586"/>
        <w:gridCol w:w="1273"/>
      </w:tblGrid>
      <w:tr w:rsidR="00AD6CA4" w:rsidRPr="005D7075" w14:paraId="669086E1" w14:textId="77777777" w:rsidTr="00D412D8">
        <w:tc>
          <w:tcPr>
            <w:tcW w:w="686" w:type="pct"/>
            <w:vAlign w:val="center"/>
          </w:tcPr>
          <w:p w14:paraId="3B780AB0" w14:textId="77777777" w:rsidR="00AD6CA4" w:rsidRPr="00D412D8" w:rsidRDefault="00AD6CA4" w:rsidP="00D412D8">
            <w:pPr>
              <w:pStyle w:val="NoSpacing"/>
              <w:jc w:val="center"/>
              <w:rPr>
                <w:b/>
                <w:sz w:val="16"/>
                <w:szCs w:val="16"/>
              </w:rPr>
            </w:pPr>
            <w:r w:rsidRPr="00D412D8">
              <w:rPr>
                <w:b/>
                <w:sz w:val="16"/>
                <w:szCs w:val="16"/>
                <w:lang w:val="sk"/>
              </w:rPr>
              <w:t>Číslo priority</w:t>
            </w:r>
          </w:p>
        </w:tc>
        <w:tc>
          <w:tcPr>
            <w:tcW w:w="343" w:type="pct"/>
            <w:vAlign w:val="center"/>
          </w:tcPr>
          <w:p w14:paraId="073EC4C7" w14:textId="77777777" w:rsidR="00AD6CA4" w:rsidRPr="00D412D8" w:rsidRDefault="00AD6CA4" w:rsidP="00D412D8">
            <w:pPr>
              <w:pStyle w:val="NoSpacing"/>
              <w:jc w:val="center"/>
              <w:rPr>
                <w:b/>
                <w:sz w:val="16"/>
                <w:szCs w:val="16"/>
              </w:rPr>
            </w:pPr>
            <w:r w:rsidRPr="00D412D8">
              <w:rPr>
                <w:b/>
                <w:sz w:val="16"/>
                <w:szCs w:val="16"/>
                <w:lang w:val="sk"/>
              </w:rPr>
              <w:t>Fond</w:t>
            </w:r>
          </w:p>
        </w:tc>
        <w:tc>
          <w:tcPr>
            <w:tcW w:w="739" w:type="pct"/>
            <w:vAlign w:val="center"/>
          </w:tcPr>
          <w:p w14:paraId="0E0FBAAC" w14:textId="77777777" w:rsidR="00AD6CA4" w:rsidRPr="00D412D8" w:rsidRDefault="00AD6CA4" w:rsidP="00D412D8">
            <w:pPr>
              <w:pStyle w:val="NoSpacing"/>
              <w:jc w:val="center"/>
              <w:rPr>
                <w:b/>
                <w:sz w:val="16"/>
                <w:szCs w:val="16"/>
              </w:rPr>
            </w:pPr>
            <w:r w:rsidRPr="00D412D8">
              <w:rPr>
                <w:b/>
                <w:sz w:val="16"/>
                <w:szCs w:val="16"/>
                <w:lang w:val="sk"/>
              </w:rPr>
              <w:t>Špecifický cieľ</w:t>
            </w:r>
          </w:p>
        </w:tc>
        <w:tc>
          <w:tcPr>
            <w:tcW w:w="2530" w:type="pct"/>
            <w:vAlign w:val="center"/>
          </w:tcPr>
          <w:p w14:paraId="0C790AB1" w14:textId="77777777" w:rsidR="00AD6CA4" w:rsidRPr="00D412D8" w:rsidRDefault="00AD6CA4" w:rsidP="00D412D8">
            <w:pPr>
              <w:pStyle w:val="NoSpacing"/>
              <w:jc w:val="center"/>
              <w:rPr>
                <w:b/>
                <w:sz w:val="16"/>
                <w:szCs w:val="16"/>
              </w:rPr>
            </w:pPr>
            <w:r w:rsidRPr="00D412D8">
              <w:rPr>
                <w:b/>
                <w:sz w:val="16"/>
                <w:szCs w:val="16"/>
                <w:lang w:val="sk"/>
              </w:rPr>
              <w:t>Kód</w:t>
            </w:r>
          </w:p>
        </w:tc>
        <w:tc>
          <w:tcPr>
            <w:tcW w:w="703" w:type="pct"/>
            <w:vAlign w:val="center"/>
          </w:tcPr>
          <w:p w14:paraId="1A9BD03D" w14:textId="77777777" w:rsidR="00AD6CA4" w:rsidRPr="00D412D8" w:rsidRDefault="00AD6CA4" w:rsidP="00D412D8">
            <w:pPr>
              <w:pStyle w:val="NoSpacing"/>
              <w:jc w:val="center"/>
              <w:rPr>
                <w:b/>
                <w:sz w:val="16"/>
                <w:szCs w:val="16"/>
              </w:rPr>
            </w:pPr>
            <w:r w:rsidRPr="00D412D8">
              <w:rPr>
                <w:b/>
                <w:sz w:val="16"/>
                <w:szCs w:val="16"/>
                <w:lang w:val="sk"/>
              </w:rPr>
              <w:t>Suma (v EUR)</w:t>
            </w:r>
          </w:p>
        </w:tc>
      </w:tr>
      <w:tr w:rsidR="00D412D8" w:rsidRPr="005D7075" w14:paraId="3C9D9793" w14:textId="77777777" w:rsidTr="00D412D8">
        <w:tc>
          <w:tcPr>
            <w:tcW w:w="686" w:type="pct"/>
            <w:vAlign w:val="center"/>
          </w:tcPr>
          <w:p w14:paraId="519353F5" w14:textId="7C10CB25" w:rsidR="00D412D8" w:rsidRPr="005D7075" w:rsidRDefault="00D412D8" w:rsidP="00D412D8">
            <w:pPr>
              <w:pStyle w:val="NoSpacing"/>
              <w:jc w:val="center"/>
              <w:rPr>
                <w:sz w:val="16"/>
                <w:szCs w:val="16"/>
              </w:rPr>
            </w:pPr>
            <w:r w:rsidRPr="005D7075">
              <w:rPr>
                <w:sz w:val="16"/>
                <w:szCs w:val="16"/>
              </w:rPr>
              <w:t>PO2</w:t>
            </w:r>
          </w:p>
        </w:tc>
        <w:tc>
          <w:tcPr>
            <w:tcW w:w="343" w:type="pct"/>
            <w:vAlign w:val="center"/>
          </w:tcPr>
          <w:p w14:paraId="1C08BF43" w14:textId="2EF6D5D5" w:rsidR="00D412D8" w:rsidRPr="005D7075" w:rsidRDefault="00D412D8" w:rsidP="00D412D8">
            <w:pPr>
              <w:pStyle w:val="NoSpacing"/>
              <w:jc w:val="center"/>
              <w:rPr>
                <w:sz w:val="16"/>
                <w:szCs w:val="16"/>
              </w:rPr>
            </w:pPr>
            <w:r w:rsidRPr="005D7075">
              <w:rPr>
                <w:sz w:val="16"/>
                <w:szCs w:val="16"/>
              </w:rPr>
              <w:t>EFRR</w:t>
            </w:r>
          </w:p>
        </w:tc>
        <w:tc>
          <w:tcPr>
            <w:tcW w:w="739" w:type="pct"/>
            <w:vAlign w:val="center"/>
          </w:tcPr>
          <w:p w14:paraId="169E3E57" w14:textId="7CBA4962" w:rsidR="00D412D8" w:rsidRPr="005D7075" w:rsidRDefault="00D412D8" w:rsidP="00D412D8">
            <w:pPr>
              <w:pStyle w:val="NoSpacing"/>
              <w:jc w:val="center"/>
              <w:rPr>
                <w:sz w:val="16"/>
                <w:szCs w:val="16"/>
              </w:rPr>
            </w:pPr>
            <w:r w:rsidRPr="005D7075">
              <w:rPr>
                <w:sz w:val="16"/>
                <w:szCs w:val="16"/>
              </w:rPr>
              <w:t>PO4-SO(V)</w:t>
            </w:r>
          </w:p>
        </w:tc>
        <w:tc>
          <w:tcPr>
            <w:tcW w:w="2530" w:type="pct"/>
            <w:vAlign w:val="center"/>
          </w:tcPr>
          <w:p w14:paraId="7DCDAEA7" w14:textId="77777777" w:rsidR="00D412D8" w:rsidRPr="005D7075" w:rsidRDefault="00D412D8" w:rsidP="00D412D8">
            <w:pPr>
              <w:pStyle w:val="NoSpacing"/>
              <w:rPr>
                <w:sz w:val="16"/>
                <w:szCs w:val="16"/>
                <w:lang w:val="pl-PL"/>
              </w:rPr>
            </w:pPr>
            <w:r w:rsidRPr="005D7075">
              <w:rPr>
                <w:sz w:val="16"/>
                <w:szCs w:val="16"/>
                <w:lang w:val="pl-PL"/>
              </w:rPr>
              <w:t xml:space="preserve">159 | Opatrenia na zlepšenie poskytovania rodinných služieb </w:t>
            </w:r>
          </w:p>
          <w:p w14:paraId="4FCA50A5" w14:textId="56B2312E" w:rsidR="00D412D8" w:rsidRPr="005D7075" w:rsidRDefault="00D412D8" w:rsidP="00D412D8">
            <w:pPr>
              <w:pStyle w:val="NoSpacing"/>
              <w:rPr>
                <w:sz w:val="16"/>
                <w:szCs w:val="16"/>
              </w:rPr>
            </w:pPr>
            <w:r w:rsidRPr="005D7075">
              <w:rPr>
                <w:sz w:val="16"/>
                <w:szCs w:val="16"/>
              </w:rPr>
              <w:t>a komunitných služieb starostlivosti</w:t>
            </w:r>
          </w:p>
        </w:tc>
        <w:tc>
          <w:tcPr>
            <w:tcW w:w="703" w:type="pct"/>
            <w:vAlign w:val="center"/>
          </w:tcPr>
          <w:p w14:paraId="1F8496E5" w14:textId="2198032F" w:rsidR="00D412D8" w:rsidRPr="005D7075" w:rsidRDefault="00D412D8" w:rsidP="00D412D8">
            <w:pPr>
              <w:pStyle w:val="NoSpacing"/>
              <w:jc w:val="center"/>
              <w:rPr>
                <w:sz w:val="16"/>
                <w:szCs w:val="16"/>
              </w:rPr>
            </w:pPr>
            <w:r w:rsidRPr="00950D4B">
              <w:rPr>
                <w:sz w:val="16"/>
              </w:rPr>
              <w:t>3 271 028,04</w:t>
            </w:r>
          </w:p>
        </w:tc>
      </w:tr>
      <w:tr w:rsidR="00D412D8" w:rsidRPr="005D7075" w14:paraId="1C5211EC" w14:textId="77777777" w:rsidTr="00D412D8">
        <w:tc>
          <w:tcPr>
            <w:tcW w:w="686" w:type="pct"/>
          </w:tcPr>
          <w:p w14:paraId="52FF2638" w14:textId="33B4D626" w:rsidR="00D412D8" w:rsidRPr="005D7075" w:rsidRDefault="00D412D8" w:rsidP="00D412D8">
            <w:pPr>
              <w:pStyle w:val="NoSpacing"/>
              <w:jc w:val="center"/>
              <w:rPr>
                <w:sz w:val="16"/>
                <w:szCs w:val="16"/>
              </w:rPr>
            </w:pPr>
            <w:r w:rsidRPr="005D7075">
              <w:rPr>
                <w:sz w:val="16"/>
                <w:szCs w:val="16"/>
              </w:rPr>
              <w:t>PO2</w:t>
            </w:r>
          </w:p>
        </w:tc>
        <w:tc>
          <w:tcPr>
            <w:tcW w:w="343" w:type="pct"/>
          </w:tcPr>
          <w:p w14:paraId="216A0956" w14:textId="157CE1C3" w:rsidR="00D412D8" w:rsidRPr="005D7075" w:rsidRDefault="00D412D8" w:rsidP="00D412D8">
            <w:pPr>
              <w:pStyle w:val="NoSpacing"/>
              <w:jc w:val="center"/>
              <w:rPr>
                <w:sz w:val="16"/>
                <w:szCs w:val="16"/>
              </w:rPr>
            </w:pPr>
            <w:r w:rsidRPr="005D7075">
              <w:rPr>
                <w:sz w:val="16"/>
                <w:szCs w:val="16"/>
              </w:rPr>
              <w:t>EFRR</w:t>
            </w:r>
          </w:p>
        </w:tc>
        <w:tc>
          <w:tcPr>
            <w:tcW w:w="739" w:type="pct"/>
            <w:vAlign w:val="center"/>
          </w:tcPr>
          <w:p w14:paraId="7BF4FDA8" w14:textId="716B58C4" w:rsidR="00D412D8" w:rsidRPr="005D7075" w:rsidRDefault="00D412D8" w:rsidP="00D412D8">
            <w:pPr>
              <w:pStyle w:val="NoSpacing"/>
              <w:jc w:val="center"/>
              <w:rPr>
                <w:sz w:val="16"/>
                <w:szCs w:val="16"/>
              </w:rPr>
            </w:pPr>
            <w:r w:rsidRPr="005D7075">
              <w:rPr>
                <w:sz w:val="16"/>
                <w:szCs w:val="16"/>
              </w:rPr>
              <w:t>PO4-SO(V)</w:t>
            </w:r>
          </w:p>
        </w:tc>
        <w:tc>
          <w:tcPr>
            <w:tcW w:w="2530" w:type="pct"/>
            <w:vAlign w:val="center"/>
          </w:tcPr>
          <w:p w14:paraId="00B418EF" w14:textId="797516AA" w:rsidR="00D412D8" w:rsidRPr="005D7075" w:rsidRDefault="00D412D8" w:rsidP="00D412D8">
            <w:pPr>
              <w:pStyle w:val="NoSpacing"/>
              <w:rPr>
                <w:sz w:val="16"/>
                <w:szCs w:val="16"/>
              </w:rPr>
            </w:pPr>
            <w:r w:rsidRPr="005D7075">
              <w:rPr>
                <w:sz w:val="16"/>
                <w:szCs w:val="16"/>
              </w:rPr>
              <w:t>129 | Zdravotnícke vybavenie</w:t>
            </w:r>
          </w:p>
        </w:tc>
        <w:tc>
          <w:tcPr>
            <w:tcW w:w="703" w:type="pct"/>
            <w:vAlign w:val="center"/>
          </w:tcPr>
          <w:p w14:paraId="182D48E4" w14:textId="5FBEF7A4" w:rsidR="00D412D8" w:rsidRPr="005D7075" w:rsidRDefault="00D412D8" w:rsidP="00D412D8">
            <w:pPr>
              <w:pStyle w:val="NoSpacing"/>
              <w:jc w:val="center"/>
              <w:rPr>
                <w:sz w:val="16"/>
                <w:szCs w:val="16"/>
              </w:rPr>
            </w:pPr>
            <w:r w:rsidRPr="00950D4B">
              <w:rPr>
                <w:sz w:val="16"/>
              </w:rPr>
              <w:t>3 738 317,7</w:t>
            </w:r>
            <w:r>
              <w:rPr>
                <w:sz w:val="16"/>
              </w:rPr>
              <w:t>5</w:t>
            </w:r>
          </w:p>
        </w:tc>
      </w:tr>
      <w:tr w:rsidR="00D412D8" w:rsidRPr="005D7075" w14:paraId="5181E838" w14:textId="77777777" w:rsidTr="00D412D8">
        <w:tc>
          <w:tcPr>
            <w:tcW w:w="686" w:type="pct"/>
          </w:tcPr>
          <w:p w14:paraId="7FEC3185" w14:textId="3079ACFF" w:rsidR="00D412D8" w:rsidRPr="005D7075" w:rsidRDefault="00D412D8" w:rsidP="00D412D8">
            <w:pPr>
              <w:pStyle w:val="NoSpacing"/>
              <w:jc w:val="center"/>
              <w:rPr>
                <w:sz w:val="16"/>
                <w:szCs w:val="16"/>
              </w:rPr>
            </w:pPr>
            <w:r w:rsidRPr="005D7075">
              <w:rPr>
                <w:sz w:val="16"/>
                <w:szCs w:val="16"/>
              </w:rPr>
              <w:t>PO2</w:t>
            </w:r>
          </w:p>
        </w:tc>
        <w:tc>
          <w:tcPr>
            <w:tcW w:w="343" w:type="pct"/>
          </w:tcPr>
          <w:p w14:paraId="2334BBAC" w14:textId="22741AE0" w:rsidR="00D412D8" w:rsidRPr="005D7075" w:rsidRDefault="00D412D8" w:rsidP="00D412D8">
            <w:pPr>
              <w:pStyle w:val="NoSpacing"/>
              <w:jc w:val="center"/>
              <w:rPr>
                <w:sz w:val="16"/>
                <w:szCs w:val="16"/>
              </w:rPr>
            </w:pPr>
            <w:r w:rsidRPr="005D7075">
              <w:rPr>
                <w:sz w:val="16"/>
                <w:szCs w:val="16"/>
              </w:rPr>
              <w:t>EFRR</w:t>
            </w:r>
          </w:p>
        </w:tc>
        <w:tc>
          <w:tcPr>
            <w:tcW w:w="739" w:type="pct"/>
            <w:vAlign w:val="center"/>
          </w:tcPr>
          <w:p w14:paraId="39106ECE" w14:textId="00628841" w:rsidR="00D412D8" w:rsidRPr="005D7075" w:rsidRDefault="00D412D8" w:rsidP="00D412D8">
            <w:pPr>
              <w:pStyle w:val="NoSpacing"/>
              <w:jc w:val="center"/>
              <w:rPr>
                <w:sz w:val="16"/>
                <w:szCs w:val="16"/>
              </w:rPr>
            </w:pPr>
            <w:r w:rsidRPr="005D7075">
              <w:rPr>
                <w:sz w:val="16"/>
                <w:szCs w:val="16"/>
              </w:rPr>
              <w:t>PO4-SO(V)</w:t>
            </w:r>
          </w:p>
        </w:tc>
        <w:tc>
          <w:tcPr>
            <w:tcW w:w="2530" w:type="pct"/>
            <w:vAlign w:val="center"/>
          </w:tcPr>
          <w:p w14:paraId="4677ACF4" w14:textId="701C22D7" w:rsidR="00D412D8" w:rsidRPr="005D7075" w:rsidRDefault="00D412D8" w:rsidP="00D412D8">
            <w:pPr>
              <w:pStyle w:val="NoSpacing"/>
              <w:rPr>
                <w:sz w:val="16"/>
                <w:szCs w:val="16"/>
              </w:rPr>
            </w:pPr>
            <w:r w:rsidRPr="005D7075">
              <w:rPr>
                <w:sz w:val="16"/>
                <w:szCs w:val="16"/>
              </w:rPr>
              <w:t>131 | Digitalizácia v zdravotníctve</w:t>
            </w:r>
          </w:p>
        </w:tc>
        <w:tc>
          <w:tcPr>
            <w:tcW w:w="703" w:type="pct"/>
            <w:vAlign w:val="center"/>
          </w:tcPr>
          <w:p w14:paraId="7832D77E" w14:textId="7AAC85D4" w:rsidR="00D412D8" w:rsidRPr="005D7075" w:rsidRDefault="00D412D8" w:rsidP="00D412D8">
            <w:pPr>
              <w:pStyle w:val="NoSpacing"/>
              <w:jc w:val="center"/>
              <w:rPr>
                <w:sz w:val="16"/>
                <w:szCs w:val="16"/>
              </w:rPr>
            </w:pPr>
            <w:r w:rsidRPr="00950D4B">
              <w:rPr>
                <w:sz w:val="16"/>
              </w:rPr>
              <w:t>1 401 869,16</w:t>
            </w:r>
          </w:p>
        </w:tc>
      </w:tr>
    </w:tbl>
    <w:p w14:paraId="04CCA7B7" w14:textId="77777777" w:rsidR="00AD6CA4" w:rsidRDefault="00AD6CA4" w:rsidP="00D412D8">
      <w:pPr>
        <w:pStyle w:val="NoSpacing"/>
      </w:pPr>
    </w:p>
    <w:p w14:paraId="3A4ACBA2" w14:textId="59F9F35B" w:rsidR="00AD6CA4" w:rsidRDefault="00AD6CA4" w:rsidP="00AD6CA4">
      <w:r>
        <w:rPr>
          <w:lang w:val="sk"/>
        </w:rPr>
        <w:t xml:space="preserve">Dimenzia 2 – forma financovania </w:t>
      </w:r>
    </w:p>
    <w:tbl>
      <w:tblPr>
        <w:tblStyle w:val="TableGrid"/>
        <w:tblW w:w="5000" w:type="pct"/>
        <w:tblCellMar>
          <w:top w:w="57" w:type="dxa"/>
          <w:bottom w:w="57" w:type="dxa"/>
        </w:tblCellMar>
        <w:tblLook w:val="04A0" w:firstRow="1" w:lastRow="0" w:firstColumn="1" w:lastColumn="0" w:noHBand="0" w:noVBand="1"/>
      </w:tblPr>
      <w:tblGrid>
        <w:gridCol w:w="2032"/>
        <w:gridCol w:w="1082"/>
        <w:gridCol w:w="2183"/>
        <w:gridCol w:w="1642"/>
        <w:gridCol w:w="2125"/>
      </w:tblGrid>
      <w:tr w:rsidR="00AD6CA4" w:rsidRPr="00D412D8" w14:paraId="230BAB90" w14:textId="77777777" w:rsidTr="00D412D8">
        <w:tc>
          <w:tcPr>
            <w:tcW w:w="1121" w:type="pct"/>
          </w:tcPr>
          <w:p w14:paraId="6272C983" w14:textId="77777777" w:rsidR="00AD6CA4" w:rsidRPr="00D412D8" w:rsidRDefault="00AD6CA4" w:rsidP="00D412D8">
            <w:pPr>
              <w:pStyle w:val="NoSpacing"/>
              <w:jc w:val="center"/>
              <w:rPr>
                <w:b/>
                <w:sz w:val="16"/>
                <w:szCs w:val="16"/>
              </w:rPr>
            </w:pPr>
            <w:r w:rsidRPr="00D412D8">
              <w:rPr>
                <w:b/>
                <w:sz w:val="16"/>
                <w:szCs w:val="16"/>
                <w:lang w:val="sk"/>
              </w:rPr>
              <w:t>Číslo priority</w:t>
            </w:r>
          </w:p>
        </w:tc>
        <w:tc>
          <w:tcPr>
            <w:tcW w:w="597" w:type="pct"/>
          </w:tcPr>
          <w:p w14:paraId="68A98140" w14:textId="77777777" w:rsidR="00AD6CA4" w:rsidRPr="00D412D8" w:rsidRDefault="00AD6CA4" w:rsidP="00D412D8">
            <w:pPr>
              <w:pStyle w:val="NoSpacing"/>
              <w:jc w:val="center"/>
              <w:rPr>
                <w:b/>
                <w:sz w:val="16"/>
                <w:szCs w:val="16"/>
              </w:rPr>
            </w:pPr>
            <w:r w:rsidRPr="00D412D8">
              <w:rPr>
                <w:b/>
                <w:sz w:val="16"/>
                <w:szCs w:val="16"/>
                <w:lang w:val="sk"/>
              </w:rPr>
              <w:t>Fond</w:t>
            </w:r>
          </w:p>
        </w:tc>
        <w:tc>
          <w:tcPr>
            <w:tcW w:w="1204" w:type="pct"/>
          </w:tcPr>
          <w:p w14:paraId="49D06C36" w14:textId="77777777" w:rsidR="00AD6CA4" w:rsidRPr="00D412D8" w:rsidRDefault="00AD6CA4" w:rsidP="00D412D8">
            <w:pPr>
              <w:pStyle w:val="NoSpacing"/>
              <w:jc w:val="center"/>
              <w:rPr>
                <w:b/>
                <w:sz w:val="16"/>
                <w:szCs w:val="16"/>
              </w:rPr>
            </w:pPr>
            <w:r w:rsidRPr="00D412D8">
              <w:rPr>
                <w:b/>
                <w:sz w:val="16"/>
                <w:szCs w:val="16"/>
                <w:lang w:val="sk"/>
              </w:rPr>
              <w:t>Špecifický cieľ</w:t>
            </w:r>
          </w:p>
        </w:tc>
        <w:tc>
          <w:tcPr>
            <w:tcW w:w="906" w:type="pct"/>
          </w:tcPr>
          <w:p w14:paraId="5BD42609" w14:textId="77777777" w:rsidR="00AD6CA4" w:rsidRPr="00D412D8" w:rsidRDefault="00AD6CA4" w:rsidP="00D412D8">
            <w:pPr>
              <w:pStyle w:val="NoSpacing"/>
              <w:jc w:val="center"/>
              <w:rPr>
                <w:b/>
                <w:sz w:val="16"/>
                <w:szCs w:val="16"/>
              </w:rPr>
            </w:pPr>
            <w:r w:rsidRPr="00D412D8">
              <w:rPr>
                <w:b/>
                <w:sz w:val="16"/>
                <w:szCs w:val="16"/>
                <w:lang w:val="sk"/>
              </w:rPr>
              <w:t>Kód</w:t>
            </w:r>
          </w:p>
        </w:tc>
        <w:tc>
          <w:tcPr>
            <w:tcW w:w="1172" w:type="pct"/>
          </w:tcPr>
          <w:p w14:paraId="74C41FFA" w14:textId="77777777" w:rsidR="00AD6CA4" w:rsidRPr="00D412D8" w:rsidRDefault="00AD6CA4" w:rsidP="00D412D8">
            <w:pPr>
              <w:pStyle w:val="NoSpacing"/>
              <w:jc w:val="center"/>
              <w:rPr>
                <w:b/>
                <w:sz w:val="16"/>
                <w:szCs w:val="16"/>
              </w:rPr>
            </w:pPr>
            <w:r w:rsidRPr="00D412D8">
              <w:rPr>
                <w:b/>
                <w:sz w:val="16"/>
                <w:szCs w:val="16"/>
                <w:lang w:val="sk"/>
              </w:rPr>
              <w:t>Suma (v EUR)</w:t>
            </w:r>
          </w:p>
        </w:tc>
      </w:tr>
      <w:tr w:rsidR="005E1820" w:rsidRPr="00D412D8" w14:paraId="5262BAD5" w14:textId="77777777" w:rsidTr="00D412D8">
        <w:tc>
          <w:tcPr>
            <w:tcW w:w="1121" w:type="pct"/>
            <w:vAlign w:val="center"/>
          </w:tcPr>
          <w:p w14:paraId="11C182F7" w14:textId="5C36752C" w:rsidR="005E1820" w:rsidRPr="00D412D8" w:rsidRDefault="005E1820" w:rsidP="00D412D8">
            <w:pPr>
              <w:pStyle w:val="NoSpacing"/>
              <w:jc w:val="center"/>
              <w:rPr>
                <w:sz w:val="16"/>
                <w:szCs w:val="16"/>
              </w:rPr>
            </w:pPr>
            <w:r w:rsidRPr="00D412D8">
              <w:rPr>
                <w:sz w:val="16"/>
                <w:szCs w:val="16"/>
              </w:rPr>
              <w:t>PO2</w:t>
            </w:r>
          </w:p>
        </w:tc>
        <w:tc>
          <w:tcPr>
            <w:tcW w:w="597" w:type="pct"/>
            <w:vAlign w:val="center"/>
          </w:tcPr>
          <w:p w14:paraId="47C9F46E" w14:textId="64197793" w:rsidR="005E1820" w:rsidRPr="00D412D8" w:rsidRDefault="005E1820" w:rsidP="00D412D8">
            <w:pPr>
              <w:pStyle w:val="NoSpacing"/>
              <w:jc w:val="center"/>
              <w:rPr>
                <w:sz w:val="16"/>
                <w:szCs w:val="16"/>
              </w:rPr>
            </w:pPr>
            <w:r w:rsidRPr="00D412D8">
              <w:rPr>
                <w:sz w:val="16"/>
                <w:szCs w:val="16"/>
              </w:rPr>
              <w:t>EFRR</w:t>
            </w:r>
          </w:p>
        </w:tc>
        <w:tc>
          <w:tcPr>
            <w:tcW w:w="1204" w:type="pct"/>
            <w:vAlign w:val="center"/>
          </w:tcPr>
          <w:p w14:paraId="29B2EA5E" w14:textId="404B1AA5" w:rsidR="005E1820" w:rsidRPr="00D412D8" w:rsidRDefault="005E1820" w:rsidP="00D412D8">
            <w:pPr>
              <w:pStyle w:val="NoSpacing"/>
              <w:jc w:val="center"/>
              <w:rPr>
                <w:sz w:val="16"/>
                <w:szCs w:val="16"/>
              </w:rPr>
            </w:pPr>
            <w:r w:rsidRPr="00D412D8">
              <w:rPr>
                <w:sz w:val="16"/>
                <w:szCs w:val="16"/>
              </w:rPr>
              <w:t>PO4-SO(V)</w:t>
            </w:r>
          </w:p>
        </w:tc>
        <w:tc>
          <w:tcPr>
            <w:tcW w:w="906" w:type="pct"/>
          </w:tcPr>
          <w:p w14:paraId="4FD5D9C9" w14:textId="1C4A0509" w:rsidR="005E1820" w:rsidRPr="00D412D8" w:rsidRDefault="005E1820" w:rsidP="00D412D8">
            <w:pPr>
              <w:pStyle w:val="NoSpacing"/>
              <w:jc w:val="center"/>
              <w:rPr>
                <w:sz w:val="16"/>
                <w:szCs w:val="16"/>
              </w:rPr>
            </w:pPr>
            <w:r w:rsidRPr="00D412D8">
              <w:rPr>
                <w:sz w:val="16"/>
                <w:szCs w:val="16"/>
              </w:rPr>
              <w:t>01 | Grant</w:t>
            </w:r>
          </w:p>
        </w:tc>
        <w:tc>
          <w:tcPr>
            <w:tcW w:w="1172" w:type="pct"/>
          </w:tcPr>
          <w:p w14:paraId="5A10D25A" w14:textId="7374CCAE" w:rsidR="005E1820" w:rsidRPr="00D412D8" w:rsidRDefault="00D412D8" w:rsidP="00D412D8">
            <w:pPr>
              <w:pStyle w:val="NoSpacing"/>
              <w:jc w:val="center"/>
              <w:rPr>
                <w:sz w:val="16"/>
                <w:szCs w:val="16"/>
              </w:rPr>
            </w:pPr>
            <w:r w:rsidRPr="00D91AD9">
              <w:rPr>
                <w:sz w:val="16"/>
              </w:rPr>
              <w:t>8 411 214,95</w:t>
            </w:r>
          </w:p>
        </w:tc>
      </w:tr>
    </w:tbl>
    <w:p w14:paraId="30A66C0D" w14:textId="77777777" w:rsidR="00AD6CA4" w:rsidRDefault="00AD6CA4" w:rsidP="00AD6CA4"/>
    <w:p w14:paraId="2E6665EC" w14:textId="77777777" w:rsidR="00D412D8" w:rsidRDefault="00AD6CA4" w:rsidP="00AD6CA4">
      <w:pPr>
        <w:rPr>
          <w:lang w:val="sk"/>
        </w:rPr>
      </w:pPr>
      <w:r>
        <w:rPr>
          <w:lang w:val="sk"/>
        </w:rPr>
        <w:t>Dimenzia 3 – mechanizmus územnej realizácie a územné zameranie</w:t>
      </w:r>
    </w:p>
    <w:tbl>
      <w:tblPr>
        <w:tblStyle w:val="TableGrid"/>
        <w:tblW w:w="5000" w:type="pct"/>
        <w:tblCellMar>
          <w:top w:w="57" w:type="dxa"/>
          <w:bottom w:w="57" w:type="dxa"/>
        </w:tblCellMar>
        <w:tblLook w:val="04A0" w:firstRow="1" w:lastRow="0" w:firstColumn="1" w:lastColumn="0" w:noHBand="0" w:noVBand="1"/>
      </w:tblPr>
      <w:tblGrid>
        <w:gridCol w:w="2032"/>
        <w:gridCol w:w="1082"/>
        <w:gridCol w:w="2183"/>
        <w:gridCol w:w="1642"/>
        <w:gridCol w:w="2125"/>
      </w:tblGrid>
      <w:tr w:rsidR="00D412D8" w:rsidRPr="00D412D8" w14:paraId="7FCA52FD" w14:textId="77777777" w:rsidTr="00B37C5B">
        <w:tc>
          <w:tcPr>
            <w:tcW w:w="1121" w:type="pct"/>
          </w:tcPr>
          <w:p w14:paraId="2749DBF4" w14:textId="77777777" w:rsidR="00D412D8" w:rsidRPr="00D412D8" w:rsidRDefault="00D412D8" w:rsidP="00B37C5B">
            <w:pPr>
              <w:pStyle w:val="NoSpacing"/>
              <w:jc w:val="center"/>
              <w:rPr>
                <w:b/>
                <w:sz w:val="16"/>
                <w:szCs w:val="16"/>
              </w:rPr>
            </w:pPr>
            <w:r w:rsidRPr="00D412D8">
              <w:rPr>
                <w:b/>
                <w:sz w:val="16"/>
                <w:szCs w:val="16"/>
                <w:lang w:val="sk"/>
              </w:rPr>
              <w:t>Číslo priority</w:t>
            </w:r>
          </w:p>
        </w:tc>
        <w:tc>
          <w:tcPr>
            <w:tcW w:w="597" w:type="pct"/>
          </w:tcPr>
          <w:p w14:paraId="5787DBCF" w14:textId="77777777" w:rsidR="00D412D8" w:rsidRPr="00D412D8" w:rsidRDefault="00D412D8" w:rsidP="00B37C5B">
            <w:pPr>
              <w:pStyle w:val="NoSpacing"/>
              <w:jc w:val="center"/>
              <w:rPr>
                <w:b/>
                <w:sz w:val="16"/>
                <w:szCs w:val="16"/>
              </w:rPr>
            </w:pPr>
            <w:r w:rsidRPr="00D412D8">
              <w:rPr>
                <w:b/>
                <w:sz w:val="16"/>
                <w:szCs w:val="16"/>
                <w:lang w:val="sk"/>
              </w:rPr>
              <w:t>Fond</w:t>
            </w:r>
          </w:p>
        </w:tc>
        <w:tc>
          <w:tcPr>
            <w:tcW w:w="1204" w:type="pct"/>
          </w:tcPr>
          <w:p w14:paraId="12086892" w14:textId="77777777" w:rsidR="00D412D8" w:rsidRPr="00D412D8" w:rsidRDefault="00D412D8" w:rsidP="00B37C5B">
            <w:pPr>
              <w:pStyle w:val="NoSpacing"/>
              <w:jc w:val="center"/>
              <w:rPr>
                <w:b/>
                <w:sz w:val="16"/>
                <w:szCs w:val="16"/>
              </w:rPr>
            </w:pPr>
            <w:r w:rsidRPr="00D412D8">
              <w:rPr>
                <w:b/>
                <w:sz w:val="16"/>
                <w:szCs w:val="16"/>
                <w:lang w:val="sk"/>
              </w:rPr>
              <w:t>Špecifický cieľ</w:t>
            </w:r>
          </w:p>
        </w:tc>
        <w:tc>
          <w:tcPr>
            <w:tcW w:w="906" w:type="pct"/>
          </w:tcPr>
          <w:p w14:paraId="67A070BE" w14:textId="77777777" w:rsidR="00D412D8" w:rsidRPr="00D412D8" w:rsidRDefault="00D412D8" w:rsidP="00B37C5B">
            <w:pPr>
              <w:pStyle w:val="NoSpacing"/>
              <w:jc w:val="center"/>
              <w:rPr>
                <w:b/>
                <w:sz w:val="16"/>
                <w:szCs w:val="16"/>
              </w:rPr>
            </w:pPr>
            <w:r w:rsidRPr="00D412D8">
              <w:rPr>
                <w:b/>
                <w:sz w:val="16"/>
                <w:szCs w:val="16"/>
                <w:lang w:val="sk"/>
              </w:rPr>
              <w:t>Kód</w:t>
            </w:r>
          </w:p>
        </w:tc>
        <w:tc>
          <w:tcPr>
            <w:tcW w:w="1172" w:type="pct"/>
          </w:tcPr>
          <w:p w14:paraId="111222B6" w14:textId="77777777" w:rsidR="00D412D8" w:rsidRPr="00D412D8" w:rsidRDefault="00D412D8" w:rsidP="00B37C5B">
            <w:pPr>
              <w:pStyle w:val="NoSpacing"/>
              <w:jc w:val="center"/>
              <w:rPr>
                <w:b/>
                <w:sz w:val="16"/>
                <w:szCs w:val="16"/>
              </w:rPr>
            </w:pPr>
            <w:r w:rsidRPr="00D412D8">
              <w:rPr>
                <w:b/>
                <w:sz w:val="16"/>
                <w:szCs w:val="16"/>
                <w:lang w:val="sk"/>
              </w:rPr>
              <w:t>Suma (v EUR)</w:t>
            </w:r>
          </w:p>
        </w:tc>
      </w:tr>
      <w:tr w:rsidR="00D412D8" w:rsidRPr="00D412D8" w14:paraId="29A13361" w14:textId="77777777" w:rsidTr="00B37C5B">
        <w:tc>
          <w:tcPr>
            <w:tcW w:w="1121" w:type="pct"/>
            <w:vAlign w:val="center"/>
          </w:tcPr>
          <w:p w14:paraId="0FDEC0EE" w14:textId="77777777" w:rsidR="00D412D8" w:rsidRPr="00D412D8" w:rsidRDefault="00D412D8" w:rsidP="00D412D8">
            <w:pPr>
              <w:pStyle w:val="NoSpacing"/>
              <w:jc w:val="center"/>
              <w:rPr>
                <w:sz w:val="16"/>
                <w:szCs w:val="16"/>
              </w:rPr>
            </w:pPr>
            <w:r w:rsidRPr="00D412D8">
              <w:rPr>
                <w:sz w:val="16"/>
                <w:szCs w:val="16"/>
              </w:rPr>
              <w:t>PO2</w:t>
            </w:r>
          </w:p>
        </w:tc>
        <w:tc>
          <w:tcPr>
            <w:tcW w:w="597" w:type="pct"/>
            <w:vAlign w:val="center"/>
          </w:tcPr>
          <w:p w14:paraId="6F9C183D" w14:textId="77777777" w:rsidR="00D412D8" w:rsidRPr="00D412D8" w:rsidRDefault="00D412D8" w:rsidP="00D412D8">
            <w:pPr>
              <w:pStyle w:val="NoSpacing"/>
              <w:jc w:val="center"/>
              <w:rPr>
                <w:sz w:val="16"/>
                <w:szCs w:val="16"/>
              </w:rPr>
            </w:pPr>
            <w:r w:rsidRPr="00D412D8">
              <w:rPr>
                <w:sz w:val="16"/>
                <w:szCs w:val="16"/>
              </w:rPr>
              <w:t>EFRR</w:t>
            </w:r>
          </w:p>
        </w:tc>
        <w:tc>
          <w:tcPr>
            <w:tcW w:w="1204" w:type="pct"/>
            <w:vAlign w:val="center"/>
          </w:tcPr>
          <w:p w14:paraId="525ADBB0" w14:textId="77777777" w:rsidR="00D412D8" w:rsidRPr="00D412D8" w:rsidRDefault="00D412D8" w:rsidP="00D412D8">
            <w:pPr>
              <w:pStyle w:val="NoSpacing"/>
              <w:jc w:val="center"/>
              <w:rPr>
                <w:sz w:val="16"/>
                <w:szCs w:val="16"/>
              </w:rPr>
            </w:pPr>
            <w:r w:rsidRPr="00D412D8">
              <w:rPr>
                <w:sz w:val="16"/>
                <w:szCs w:val="16"/>
              </w:rPr>
              <w:t>PO4-SO(V)</w:t>
            </w:r>
          </w:p>
        </w:tc>
        <w:tc>
          <w:tcPr>
            <w:tcW w:w="906" w:type="pct"/>
          </w:tcPr>
          <w:p w14:paraId="02AACEC6" w14:textId="7F9073D3" w:rsidR="00D412D8" w:rsidRPr="00D412D8" w:rsidRDefault="00D412D8" w:rsidP="00D412D8">
            <w:pPr>
              <w:pStyle w:val="NoSpacing"/>
              <w:jc w:val="center"/>
              <w:rPr>
                <w:sz w:val="16"/>
                <w:szCs w:val="16"/>
              </w:rPr>
            </w:pPr>
            <w:r>
              <w:rPr>
                <w:sz w:val="16"/>
              </w:rPr>
              <w:t xml:space="preserve">33 | </w:t>
            </w:r>
            <w:r w:rsidRPr="005E1820">
              <w:rPr>
                <w:sz w:val="16"/>
              </w:rPr>
              <w:t>Žiadne územné zameranie</w:t>
            </w:r>
          </w:p>
        </w:tc>
        <w:tc>
          <w:tcPr>
            <w:tcW w:w="1172" w:type="pct"/>
          </w:tcPr>
          <w:p w14:paraId="6DCB419E" w14:textId="77777777" w:rsidR="00D412D8" w:rsidRPr="00D412D8" w:rsidRDefault="00D412D8" w:rsidP="00D412D8">
            <w:pPr>
              <w:pStyle w:val="NoSpacing"/>
              <w:jc w:val="center"/>
              <w:rPr>
                <w:sz w:val="16"/>
                <w:szCs w:val="16"/>
              </w:rPr>
            </w:pPr>
            <w:r w:rsidRPr="00D91AD9">
              <w:rPr>
                <w:sz w:val="16"/>
              </w:rPr>
              <w:t>8 411 214,95</w:t>
            </w:r>
          </w:p>
        </w:tc>
      </w:tr>
    </w:tbl>
    <w:p w14:paraId="78CD5CC3" w14:textId="1C4D381C" w:rsidR="00FB5CC2" w:rsidRPr="001F4A50" w:rsidRDefault="00AD6CA4" w:rsidP="00D412D8">
      <w:pPr>
        <w:rPr>
          <w:b/>
          <w:sz w:val="24"/>
        </w:rPr>
      </w:pPr>
      <w:r>
        <w:rPr>
          <w:lang w:val="sk"/>
        </w:rPr>
        <w:t xml:space="preserve"> </w:t>
      </w:r>
      <w:r w:rsidR="00D8573B">
        <w:rPr>
          <w:b/>
          <w:bCs/>
          <w:sz w:val="24"/>
          <w:lang w:val="sk"/>
        </w:rPr>
        <w:br w:type="page"/>
      </w:r>
    </w:p>
    <w:p w14:paraId="1BDBA84D" w14:textId="77777777" w:rsidR="00AD6CA4" w:rsidRDefault="00AD6CA4" w:rsidP="00AD6CA4">
      <w:pPr>
        <w:pStyle w:val="Heading2"/>
      </w:pPr>
      <w:r>
        <w:rPr>
          <w:bCs/>
          <w:lang w:val="sk"/>
        </w:rPr>
        <w:lastRenderedPageBreak/>
        <w:t>Názov priority</w:t>
      </w:r>
    </w:p>
    <w:p w14:paraId="4A217359" w14:textId="31EA1CDD" w:rsidR="00DA4AD0" w:rsidRPr="00DD7B47" w:rsidRDefault="00A31315" w:rsidP="00D412D8">
      <w:pPr>
        <w:shd w:val="clear" w:color="auto" w:fill="FDE9D9" w:themeFill="accent6" w:themeFillTint="33"/>
        <w:rPr>
          <w:b/>
          <w:lang w:val="pl-PL"/>
        </w:rPr>
      </w:pPr>
      <w:r>
        <w:rPr>
          <w:b/>
          <w:lang w:val="sk"/>
        </w:rPr>
        <w:t>P</w:t>
      </w:r>
      <w:r w:rsidR="00D412D8">
        <w:rPr>
          <w:b/>
          <w:lang w:val="sk"/>
        </w:rPr>
        <w:t xml:space="preserve">rioritná os </w:t>
      </w:r>
      <w:r>
        <w:rPr>
          <w:b/>
          <w:lang w:val="sk"/>
        </w:rPr>
        <w:t>2 – Sociálne spolu</w:t>
      </w:r>
      <w:r w:rsidR="00D66F6E" w:rsidRPr="00DD7B47">
        <w:rPr>
          <w:b/>
          <w:lang w:val="sk"/>
        </w:rPr>
        <w:t>práce</w:t>
      </w:r>
    </w:p>
    <w:p w14:paraId="0052E99D" w14:textId="77777777" w:rsidR="00DA4AD0" w:rsidRPr="00E50FED" w:rsidRDefault="00DA4AD0" w:rsidP="007D5E37">
      <w:pPr>
        <w:pStyle w:val="Heading3"/>
        <w:jc w:val="both"/>
      </w:pPr>
      <w:r>
        <w:rPr>
          <w:bCs/>
          <w:lang w:val="sk"/>
        </w:rPr>
        <w:t>Špecifický cieľ</w:t>
      </w:r>
    </w:p>
    <w:p w14:paraId="07D8DC11" w14:textId="4E23785A" w:rsidR="00DA4AD0" w:rsidRDefault="00DA4AD0" w:rsidP="00DD7B47">
      <w:pPr>
        <w:pStyle w:val="NoSpacing"/>
        <w:spacing w:after="120"/>
        <w:jc w:val="both"/>
        <w:rPr>
          <w:lang w:val="sk"/>
        </w:rPr>
      </w:pPr>
      <w:r>
        <w:rPr>
          <w:lang w:val="sk"/>
        </w:rPr>
        <w:t>PO4-SO(VI) posilnenie úlohy kultúry a trvalo udržateľného cestovného ruchu v hospodárskom rozvoji, sociálnom začlenení a sociálnych inováciách;</w:t>
      </w:r>
    </w:p>
    <w:p w14:paraId="1734D3E3" w14:textId="77777777" w:rsidR="00A31315" w:rsidRPr="0092739F" w:rsidRDefault="005E1820" w:rsidP="00D412D8">
      <w:pPr>
        <w:pStyle w:val="Heading3"/>
        <w:numPr>
          <w:ilvl w:val="0"/>
          <w:numId w:val="0"/>
        </w:numPr>
        <w:shd w:val="clear" w:color="auto" w:fill="FDE9D9" w:themeFill="accent6" w:themeFillTint="33"/>
        <w:ind w:left="567" w:hanging="546"/>
        <w:jc w:val="both"/>
        <w:rPr>
          <w:i/>
          <w:lang w:val="sk"/>
        </w:rPr>
      </w:pPr>
      <w:r w:rsidRPr="0092739F">
        <w:rPr>
          <w:i/>
          <w:lang w:val="sk"/>
        </w:rPr>
        <w:t>SO2.4. - Posilnenie úlohy kultúry a udržateľného cestovného ruchu v hospodárskom rozvoji</w:t>
      </w:r>
    </w:p>
    <w:p w14:paraId="766DDD2F" w14:textId="77777777" w:rsidR="00A31315" w:rsidRPr="0092739F" w:rsidRDefault="00A31315" w:rsidP="00A31315">
      <w:pPr>
        <w:pStyle w:val="Heading3"/>
        <w:jc w:val="both"/>
        <w:rPr>
          <w:lang w:val="sk"/>
        </w:rPr>
      </w:pPr>
      <w:r w:rsidRPr="0092739F">
        <w:rPr>
          <w:lang w:val="sk"/>
        </w:rPr>
        <w:t xml:space="preserve">Súvisiace typy </w:t>
      </w:r>
      <w:r>
        <w:rPr>
          <w:bCs/>
          <w:lang w:val="sk"/>
        </w:rPr>
        <w:t>opatrení</w:t>
      </w:r>
      <w:r w:rsidRPr="0092739F">
        <w:rPr>
          <w:lang w:val="sk"/>
        </w:rPr>
        <w:t xml:space="preserve"> a ich očakávaný príspevok k uvedeným špecifickým cieľom a v relevantnom prípade k makroregionálnym stratégiám a stratégiám pre morské oblasti, kde je to vhodné</w:t>
      </w:r>
    </w:p>
    <w:p w14:paraId="1D35C923" w14:textId="01C796E0" w:rsidR="00DA4AD0" w:rsidRPr="0092739F" w:rsidRDefault="00D412D8" w:rsidP="00DD7B47">
      <w:pPr>
        <w:rPr>
          <w:lang w:val="sk"/>
        </w:rPr>
      </w:pPr>
      <w:r>
        <w:rPr>
          <w:b/>
          <w:lang w:val="sk"/>
        </w:rPr>
        <w:t xml:space="preserve">Intervencia </w:t>
      </w:r>
      <w:r w:rsidR="00E37B03" w:rsidRPr="005E1820">
        <w:rPr>
          <w:b/>
          <w:lang w:val="sk"/>
        </w:rPr>
        <w:t xml:space="preserve">2.4.1 - </w:t>
      </w:r>
      <w:r w:rsidR="00CE4D75" w:rsidRPr="005E1820">
        <w:rPr>
          <w:b/>
          <w:lang w:val="sk"/>
        </w:rPr>
        <w:t xml:space="preserve">Zachovanie miestneho dedičstva </w:t>
      </w:r>
    </w:p>
    <w:p w14:paraId="6505450A" w14:textId="432C761A" w:rsidR="00CE4D75" w:rsidRPr="008B1A9E" w:rsidRDefault="00CE4D75" w:rsidP="000472EF">
      <w:pPr>
        <w:jc w:val="both"/>
        <w:rPr>
          <w:lang w:val="sk"/>
        </w:rPr>
      </w:pPr>
      <w:r>
        <w:rPr>
          <w:lang w:val="sk"/>
        </w:rPr>
        <w:t>Pod vplyvom procesov akými sú globalizácia, modernizácia a urbanizácia vidia vidiecke obce svoju autenticitu, identitu, tradíciu lokalít ako podkopávanú, čím sú menej schopné pracovať na zachovaní svojej miestnej identity. T</w:t>
      </w:r>
      <w:r w:rsidR="00AB1669">
        <w:rPr>
          <w:lang w:val="sk"/>
        </w:rPr>
        <w:t>o</w:t>
      </w:r>
      <w:r>
        <w:rPr>
          <w:lang w:val="sk"/>
        </w:rPr>
        <w:t xml:space="preserve">to </w:t>
      </w:r>
      <w:r w:rsidR="00AB1669">
        <w:rPr>
          <w:lang w:val="sk"/>
        </w:rPr>
        <w:t>o</w:t>
      </w:r>
      <w:r w:rsidR="00AB1669" w:rsidRPr="00AB1669">
        <w:rPr>
          <w:lang w:val="sk"/>
        </w:rPr>
        <w:t>patrenie</w:t>
      </w:r>
      <w:r>
        <w:rPr>
          <w:lang w:val="sk"/>
        </w:rPr>
        <w:t xml:space="preserve"> umožňuje malým mestským oblastiam a vidieckym obciam udržať a posilniť si svoju miestnu identitu.</w:t>
      </w:r>
    </w:p>
    <w:p w14:paraId="4DF58B05" w14:textId="1D6964A1" w:rsidR="00622CBD" w:rsidRPr="008B1A9E" w:rsidRDefault="00CB2311" w:rsidP="00D412D8">
      <w:pPr>
        <w:spacing w:after="0"/>
        <w:jc w:val="both"/>
        <w:rPr>
          <w:lang w:val="pl-PL"/>
        </w:rPr>
      </w:pPr>
      <w:r>
        <w:rPr>
          <w:lang w:val="sk"/>
        </w:rPr>
        <w:t xml:space="preserve">Toto sa vykonáva najmä vo forme činností týkajúcich sa tvorby lokalít; čím sa silne spája </w:t>
      </w:r>
      <w:r w:rsidR="00F444DA">
        <w:rPr>
          <w:lang w:val="sk"/>
        </w:rPr>
        <w:t xml:space="preserve">miestna identita </w:t>
      </w:r>
      <w:r>
        <w:rPr>
          <w:lang w:val="sk"/>
        </w:rPr>
        <w:t xml:space="preserve">s identitou lokality. </w:t>
      </w:r>
      <w:r w:rsidR="00AB1669" w:rsidRPr="00AB1669">
        <w:rPr>
          <w:lang w:val="sk"/>
        </w:rPr>
        <w:t>Opatrenie</w:t>
      </w:r>
      <w:r>
        <w:rPr>
          <w:lang w:val="sk"/>
        </w:rPr>
        <w:t xml:space="preserve"> prispieva k zlepšeniu kvality života a zachovaniu miestnych hodnôt a tradícií v malých mestských oblastiach a vidieckych obciach.</w:t>
      </w:r>
      <w:r w:rsidR="00D412D8">
        <w:rPr>
          <w:lang w:val="sk"/>
        </w:rPr>
        <w:t xml:space="preserve"> Intervencia</w:t>
      </w:r>
      <w:r w:rsidR="00F444DA">
        <w:rPr>
          <w:lang w:val="sk"/>
        </w:rPr>
        <w:t>,</w:t>
      </w:r>
      <w:r w:rsidR="00622CBD">
        <w:rPr>
          <w:lang w:val="sk"/>
        </w:rPr>
        <w:t xml:space="preserve"> okrem iného</w:t>
      </w:r>
      <w:r w:rsidR="00F444DA">
        <w:rPr>
          <w:lang w:val="sk"/>
        </w:rPr>
        <w:t>,</w:t>
      </w:r>
      <w:r w:rsidR="00622CBD">
        <w:rPr>
          <w:lang w:val="sk"/>
        </w:rPr>
        <w:t xml:space="preserve"> podporuje cezhraničné iniciatívy, ktoré</w:t>
      </w:r>
      <w:r w:rsidR="00F444DA">
        <w:rPr>
          <w:lang w:val="sk"/>
        </w:rPr>
        <w:t xml:space="preserve"> majú za cieľ:</w:t>
      </w:r>
      <w:r w:rsidR="00622CBD">
        <w:rPr>
          <w:lang w:val="sk"/>
        </w:rPr>
        <w:t xml:space="preserve"> </w:t>
      </w:r>
    </w:p>
    <w:p w14:paraId="0D916EA1" w14:textId="45EEEF71" w:rsidR="00622CBD" w:rsidRPr="008B1A9E" w:rsidRDefault="00622CBD" w:rsidP="007D5E37">
      <w:pPr>
        <w:pStyle w:val="ListParagraph"/>
        <w:numPr>
          <w:ilvl w:val="0"/>
          <w:numId w:val="30"/>
        </w:numPr>
        <w:jc w:val="both"/>
        <w:rPr>
          <w:lang w:val="pl-PL"/>
        </w:rPr>
      </w:pPr>
      <w:r>
        <w:rPr>
          <w:lang w:val="sk"/>
        </w:rPr>
        <w:t>valorizovať miesta kultúrneho, historického a náboženského dedičstva a zabezpečiť ich udržateľné využitie na budovanie komunít</w:t>
      </w:r>
      <w:r w:rsidR="005E1820">
        <w:rPr>
          <w:lang w:val="sk"/>
        </w:rPr>
        <w:t xml:space="preserve"> a kultúrne účely</w:t>
      </w:r>
      <w:r>
        <w:rPr>
          <w:lang w:val="sk"/>
        </w:rPr>
        <w:t>zvyšujúce kvalitu života miestnej komunity;</w:t>
      </w:r>
    </w:p>
    <w:p w14:paraId="68566376" w14:textId="25EBF3F8" w:rsidR="008E4CBC" w:rsidRPr="008B1A9E" w:rsidRDefault="008E4CBC" w:rsidP="007D5E37">
      <w:pPr>
        <w:pStyle w:val="ListParagraph"/>
        <w:numPr>
          <w:ilvl w:val="0"/>
          <w:numId w:val="30"/>
        </w:numPr>
        <w:jc w:val="both"/>
        <w:rPr>
          <w:lang w:val="pl-PL"/>
        </w:rPr>
      </w:pPr>
      <w:r>
        <w:rPr>
          <w:lang w:val="sk"/>
        </w:rPr>
        <w:t>podporovať „inteligentné a konkurencieschopné dediny“ vo vidieckych oblastiach, ktoré využívajú inovatívne riešenia na zlepšenie svojej odolnosti, pričom stavajú na miestnych silných stránkach a</w:t>
      </w:r>
      <w:r w:rsidR="000472EF">
        <w:rPr>
          <w:lang w:val="sk"/>
        </w:rPr>
        <w:t> </w:t>
      </w:r>
      <w:r>
        <w:rPr>
          <w:lang w:val="sk"/>
        </w:rPr>
        <w:t>príležitostiach</w:t>
      </w:r>
      <w:r w:rsidR="000472EF">
        <w:rPr>
          <w:lang w:val="sk"/>
        </w:rPr>
        <w:t>.</w:t>
      </w:r>
    </w:p>
    <w:p w14:paraId="3D44E643" w14:textId="2A29F2EB" w:rsidR="00DA4AD0" w:rsidRPr="005E1820" w:rsidRDefault="00D412D8" w:rsidP="00DD7B47">
      <w:pPr>
        <w:rPr>
          <w:lang w:val="pl-PL"/>
        </w:rPr>
      </w:pPr>
      <w:r>
        <w:rPr>
          <w:b/>
          <w:lang w:val="sk"/>
        </w:rPr>
        <w:t xml:space="preserve">Intervencia </w:t>
      </w:r>
      <w:r w:rsidR="00E37B03" w:rsidRPr="005E1820">
        <w:rPr>
          <w:b/>
          <w:lang w:val="sk"/>
        </w:rPr>
        <w:t xml:space="preserve">2.4.2 - </w:t>
      </w:r>
      <w:r w:rsidR="00B546BF" w:rsidRPr="005E1820">
        <w:rPr>
          <w:b/>
          <w:lang w:val="sk"/>
        </w:rPr>
        <w:t xml:space="preserve">Komplexný rozvoj </w:t>
      </w:r>
      <w:r w:rsidR="00A6392A" w:rsidRPr="005E1820">
        <w:rPr>
          <w:b/>
          <w:lang w:val="sk"/>
        </w:rPr>
        <w:t>turistick</w:t>
      </w:r>
      <w:r w:rsidR="00A6392A" w:rsidRPr="005E1820">
        <w:rPr>
          <w:b/>
          <w:lang w:val="sk-SK"/>
        </w:rPr>
        <w:t xml:space="preserve">ých </w:t>
      </w:r>
      <w:r w:rsidR="00B546BF" w:rsidRPr="005E1820">
        <w:rPr>
          <w:b/>
          <w:lang w:val="sk"/>
        </w:rPr>
        <w:t xml:space="preserve">destinácií </w:t>
      </w:r>
    </w:p>
    <w:p w14:paraId="6D3CA832" w14:textId="1AC79CA7" w:rsidR="00DA4AD0" w:rsidRPr="008B1A9E" w:rsidRDefault="000F087A" w:rsidP="00D412D8">
      <w:pPr>
        <w:pStyle w:val="Sorkizrt"/>
        <w:spacing w:after="0"/>
        <w:rPr>
          <w:lang w:val="sk"/>
        </w:rPr>
      </w:pPr>
      <w:r>
        <w:rPr>
          <w:lang w:val="sk"/>
        </w:rPr>
        <w:t>Očakáva sa, že t</w:t>
      </w:r>
      <w:r w:rsidR="00AB1669">
        <w:rPr>
          <w:lang w:val="sk"/>
        </w:rPr>
        <w:t>o</w:t>
      </w:r>
      <w:r>
        <w:rPr>
          <w:lang w:val="sk"/>
        </w:rPr>
        <w:t xml:space="preserve">to </w:t>
      </w:r>
      <w:r w:rsidR="00AB1669">
        <w:rPr>
          <w:lang w:val="sk"/>
        </w:rPr>
        <w:t>o</w:t>
      </w:r>
      <w:r w:rsidR="00AB1669" w:rsidRPr="00AB1669">
        <w:rPr>
          <w:lang w:val="sk"/>
        </w:rPr>
        <w:t>patrenie</w:t>
      </w:r>
      <w:r>
        <w:rPr>
          <w:lang w:val="sk"/>
        </w:rPr>
        <w:t xml:space="preserve"> zvýši celkovú udržateľnosť a konkurencieschopnosť cestovného ruchu v regiónoch poskytovaním integrovaných, vzájomne prepojených a harmonizovaných turistických ponúk (napr. tematické trasy, balíčky cestovného ruchu atď.). </w:t>
      </w:r>
      <w:r w:rsidR="00AB1669" w:rsidRPr="00AB1669">
        <w:rPr>
          <w:lang w:val="sk"/>
        </w:rPr>
        <w:t>Opatrenie</w:t>
      </w:r>
      <w:r w:rsidR="001A3B9B" w:rsidRPr="001A3B9B">
        <w:rPr>
          <w:lang w:val="sk"/>
        </w:rPr>
        <w:t xml:space="preserve"> je primárne </w:t>
      </w:r>
      <w:r w:rsidR="00CA0513" w:rsidRPr="001A3B9B">
        <w:rPr>
          <w:lang w:val="sk"/>
        </w:rPr>
        <w:t>zameran</w:t>
      </w:r>
      <w:r w:rsidR="00CA0513">
        <w:rPr>
          <w:lang w:val="sk"/>
        </w:rPr>
        <w:t>é</w:t>
      </w:r>
      <w:r w:rsidR="00CA0513" w:rsidRPr="001A3B9B">
        <w:rPr>
          <w:lang w:val="sk"/>
        </w:rPr>
        <w:t xml:space="preserve"> </w:t>
      </w:r>
      <w:r w:rsidR="001A3B9B" w:rsidRPr="001A3B9B">
        <w:rPr>
          <w:lang w:val="sk"/>
        </w:rPr>
        <w:t xml:space="preserve">na podporu </w:t>
      </w:r>
      <w:r w:rsidR="00CA0513">
        <w:rPr>
          <w:lang w:val="sk"/>
        </w:rPr>
        <w:t xml:space="preserve"> ekologického</w:t>
      </w:r>
      <w:r w:rsidR="001A3B9B" w:rsidRPr="001A3B9B">
        <w:rPr>
          <w:lang w:val="sk"/>
        </w:rPr>
        <w:t>, zeleného, tematického a MICE (</w:t>
      </w:r>
      <w:r w:rsidR="00CA0513">
        <w:rPr>
          <w:lang w:val="sk"/>
        </w:rPr>
        <w:t xml:space="preserve">rozumej </w:t>
      </w:r>
      <w:r w:rsidR="001A3B9B" w:rsidRPr="001A3B9B">
        <w:rPr>
          <w:lang w:val="sk"/>
        </w:rPr>
        <w:t>stretnutia, stimuly, konferencie, výstavy) turizmu, ktorý zahŕňa návštevu prírodných oblastí, ktoré minimalizujú vplyv na životné prostredie</w:t>
      </w:r>
      <w:r w:rsidR="005E1820">
        <w:rPr>
          <w:lang w:val="sk"/>
        </w:rPr>
        <w:t xml:space="preserve"> a</w:t>
      </w:r>
      <w:r w:rsidR="001A3B9B" w:rsidRPr="001A3B9B">
        <w:rPr>
          <w:lang w:val="sk"/>
        </w:rPr>
        <w:t>podporujú blahobyt miestnych ľudí.</w:t>
      </w:r>
      <w:r w:rsidR="001A3B9B">
        <w:rPr>
          <w:lang w:val="sk"/>
        </w:rPr>
        <w:t xml:space="preserve"> </w:t>
      </w:r>
      <w:r>
        <w:rPr>
          <w:lang w:val="sk"/>
        </w:rPr>
        <w:t>Očakáva sa, že komplexný zážitok cestovného ruchu s doplnkovými službami a</w:t>
      </w:r>
      <w:r w:rsidR="001A3B9B">
        <w:rPr>
          <w:lang w:val="sk"/>
        </w:rPr>
        <w:t> </w:t>
      </w:r>
      <w:r>
        <w:rPr>
          <w:lang w:val="sk"/>
        </w:rPr>
        <w:t>kvalitnými</w:t>
      </w:r>
      <w:r w:rsidR="001A3B9B">
        <w:rPr>
          <w:lang w:val="sk"/>
        </w:rPr>
        <w:t xml:space="preserve"> a s digitlizovanými </w:t>
      </w:r>
      <w:r>
        <w:rPr>
          <w:lang w:val="sk"/>
        </w:rPr>
        <w:t xml:space="preserve">informáciami prispeje k predĺženiu pobytu v regióne. Navyše, integrovaný prístup prostredníctvom </w:t>
      </w:r>
      <w:r w:rsidRPr="00D412D8">
        <w:rPr>
          <w:bCs/>
          <w:lang w:val="sk"/>
        </w:rPr>
        <w:t>územných akčných plánov</w:t>
      </w:r>
      <w:r>
        <w:rPr>
          <w:lang w:val="sk"/>
        </w:rPr>
        <w:t xml:space="preserve"> založených na spolupráci medzi už existujúcimi individuálnymi rozvojmi môže podporiť celkovú udržateľnosť projektov cestovného ruchu z posledných rokov.</w:t>
      </w:r>
      <w:r w:rsidR="00D412D8">
        <w:rPr>
          <w:lang w:val="sk"/>
        </w:rPr>
        <w:t xml:space="preserve"> </w:t>
      </w:r>
      <w:r w:rsidR="00AB1669" w:rsidRPr="00AB1669">
        <w:rPr>
          <w:lang w:val="sk"/>
        </w:rPr>
        <w:t>Opatrenie</w:t>
      </w:r>
      <w:r w:rsidR="00DA4AD0">
        <w:rPr>
          <w:lang w:val="sk"/>
        </w:rPr>
        <w:t xml:space="preserve"> okrem iného podporuje nasledovné cezhraničné iniciatívy: </w:t>
      </w:r>
    </w:p>
    <w:p w14:paraId="23356E6D" w14:textId="0E9834C8" w:rsidR="00AD2BA7" w:rsidRPr="008B1A9E" w:rsidRDefault="00AD2BA7" w:rsidP="007D5E37">
      <w:pPr>
        <w:pStyle w:val="felsorols1"/>
        <w:jc w:val="both"/>
        <w:rPr>
          <w:u w:val="single"/>
          <w:lang w:val="sk"/>
        </w:rPr>
      </w:pPr>
      <w:r>
        <w:rPr>
          <w:lang w:val="sk"/>
        </w:rPr>
        <w:t>ochrana, obnova, rekonštrukcia</w:t>
      </w:r>
      <w:r w:rsidR="001A3B9B">
        <w:rPr>
          <w:lang w:val="sk"/>
        </w:rPr>
        <w:t xml:space="preserve"> a valorizácia</w:t>
      </w:r>
      <w:r>
        <w:rPr>
          <w:lang w:val="sk"/>
        </w:rPr>
        <w:t xml:space="preserve"> lokalít kultúrneho, historického, náboženského a prírodného dedičstva zabezpečujúca ich udržateľné využitie pre cestovný ruch;</w:t>
      </w:r>
    </w:p>
    <w:p w14:paraId="53DA1374" w14:textId="5E598E28" w:rsidR="00AD2BA7" w:rsidRPr="008B1A9E" w:rsidRDefault="00AD2BA7" w:rsidP="007D5E37">
      <w:pPr>
        <w:pStyle w:val="felsorols1"/>
        <w:jc w:val="both"/>
        <w:rPr>
          <w:u w:val="single"/>
          <w:lang w:val="sk"/>
        </w:rPr>
      </w:pPr>
      <w:r>
        <w:rPr>
          <w:lang w:val="sk"/>
        </w:rPr>
        <w:t>rozvoj záujmových bodov priťahujúcich návštevníkov v programovej oblasti;</w:t>
      </w:r>
    </w:p>
    <w:p w14:paraId="70292A65" w14:textId="77777777" w:rsidR="00AD2BA7" w:rsidRPr="008B1A9E" w:rsidRDefault="00AD2BA7" w:rsidP="007D5E37">
      <w:pPr>
        <w:pStyle w:val="felsorols1"/>
        <w:jc w:val="both"/>
        <w:rPr>
          <w:u w:val="single"/>
          <w:lang w:val="sk"/>
        </w:rPr>
      </w:pPr>
      <w:r>
        <w:rPr>
          <w:lang w:val="sk"/>
        </w:rPr>
        <w:t>zlepšiť infraštruktúrne zázemie destinácií cestovného ruchu (parkoviská, infraštruktúra údržby atď.)</w:t>
      </w:r>
    </w:p>
    <w:p w14:paraId="764C5C0D" w14:textId="691F4111" w:rsidR="00AD2BA7" w:rsidRPr="008B1A9E" w:rsidRDefault="00AD2BA7" w:rsidP="007D5E37">
      <w:pPr>
        <w:pStyle w:val="felsorols1"/>
        <w:jc w:val="both"/>
        <w:rPr>
          <w:u w:val="single"/>
          <w:lang w:val="sk"/>
        </w:rPr>
      </w:pPr>
      <w:r>
        <w:rPr>
          <w:lang w:val="sk"/>
        </w:rPr>
        <w:t>rozvíjať dostupnosť destinácií cestovného ruchu budovaním ciest a cyklistických komunikácií;</w:t>
      </w:r>
    </w:p>
    <w:p w14:paraId="6A744632" w14:textId="77777777" w:rsidR="00AD2BA7" w:rsidRPr="008B1A9E" w:rsidRDefault="00AD2BA7" w:rsidP="007D5E37">
      <w:pPr>
        <w:pStyle w:val="felsorols1"/>
        <w:jc w:val="both"/>
        <w:rPr>
          <w:u w:val="single"/>
          <w:lang w:val="sk"/>
        </w:rPr>
      </w:pPr>
      <w:r>
        <w:rPr>
          <w:lang w:val="sk"/>
        </w:rPr>
        <w:t>vytváranie nových alebo rozvoj existujúcich trhovo orientovaných služieb cestovného ruchu;</w:t>
      </w:r>
    </w:p>
    <w:p w14:paraId="09B5E687" w14:textId="4031C834" w:rsidR="00AD2BA7" w:rsidRPr="00DC78A2" w:rsidRDefault="00AD2BA7" w:rsidP="007D5E37">
      <w:pPr>
        <w:pStyle w:val="felsorols1"/>
        <w:jc w:val="both"/>
        <w:rPr>
          <w:u w:val="single"/>
          <w:lang w:val="sk"/>
        </w:rPr>
      </w:pPr>
      <w:r>
        <w:rPr>
          <w:lang w:val="sk"/>
        </w:rPr>
        <w:t xml:space="preserve">rozvoj tematických trás, spoločné balíčky cestovného ruchu, harmonizácia komplexných ponúk cestovného ruchu, </w:t>
      </w:r>
    </w:p>
    <w:p w14:paraId="50DA59C4" w14:textId="11D594E8" w:rsidR="001A3B9B" w:rsidRPr="007D5E37" w:rsidRDefault="001A3B9B" w:rsidP="007D5E37">
      <w:pPr>
        <w:pStyle w:val="felsorols1"/>
        <w:jc w:val="both"/>
        <w:rPr>
          <w:lang w:val="sk"/>
        </w:rPr>
      </w:pPr>
      <w:r w:rsidRPr="007D5E37">
        <w:rPr>
          <w:lang w:val="sk"/>
        </w:rPr>
        <w:t>digitalizáci</w:t>
      </w:r>
      <w:r w:rsidR="008E6C90">
        <w:rPr>
          <w:lang w:val="sk"/>
        </w:rPr>
        <w:t>a</w:t>
      </w:r>
      <w:r w:rsidRPr="007D5E37">
        <w:rPr>
          <w:lang w:val="sk"/>
        </w:rPr>
        <w:t xml:space="preserve"> služieb v cestovnom ruchu;</w:t>
      </w:r>
    </w:p>
    <w:p w14:paraId="22596DE9" w14:textId="77777777" w:rsidR="00AD2BA7" w:rsidRPr="008B1A9E" w:rsidRDefault="00AD2BA7" w:rsidP="007D5E37">
      <w:pPr>
        <w:pStyle w:val="felsorols1"/>
        <w:jc w:val="both"/>
        <w:rPr>
          <w:u w:val="single"/>
          <w:lang w:val="sk"/>
        </w:rPr>
      </w:pPr>
      <w:r>
        <w:rPr>
          <w:lang w:val="sk"/>
        </w:rPr>
        <w:t xml:space="preserve">vytvorenie inštitucionálneho zázemia pre koordináciu regionálneho cestovného ruchu atď. </w:t>
      </w:r>
    </w:p>
    <w:p w14:paraId="5AE215C5" w14:textId="57222018" w:rsidR="00AD6CA4" w:rsidRPr="00E50FED" w:rsidRDefault="00AD6CA4" w:rsidP="007D5E37">
      <w:pPr>
        <w:pStyle w:val="Heading3"/>
        <w:jc w:val="both"/>
      </w:pPr>
      <w:r>
        <w:rPr>
          <w:bCs/>
          <w:lang w:val="sk"/>
        </w:rPr>
        <w:lastRenderedPageBreak/>
        <w:t>Ukazovatele</w:t>
      </w:r>
    </w:p>
    <w:p w14:paraId="64AFB957" w14:textId="07D2E280" w:rsidR="00DA4AD0" w:rsidRPr="00E50FED" w:rsidRDefault="00DA4AD0" w:rsidP="00DA4AD0">
      <w:r>
        <w:rPr>
          <w:lang w:val="sk"/>
        </w:rPr>
        <w:t>Ukazovatele 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77"/>
        <w:gridCol w:w="961"/>
        <w:gridCol w:w="755"/>
        <w:gridCol w:w="2437"/>
        <w:gridCol w:w="1250"/>
        <w:gridCol w:w="1389"/>
        <w:gridCol w:w="1495"/>
      </w:tblGrid>
      <w:tr w:rsidR="00DA4AD0" w:rsidRPr="00E50FED" w14:paraId="2FA15347" w14:textId="77777777" w:rsidTr="007809CC">
        <w:tc>
          <w:tcPr>
            <w:tcW w:w="441" w:type="pct"/>
            <w:vAlign w:val="center"/>
          </w:tcPr>
          <w:p w14:paraId="44661A2B" w14:textId="77777777" w:rsidR="00DA4AD0" w:rsidRPr="00E50FED" w:rsidRDefault="00DA4AD0" w:rsidP="00616CEC">
            <w:pPr>
              <w:pStyle w:val="NoSpacing"/>
              <w:jc w:val="center"/>
              <w:rPr>
                <w:b/>
                <w:sz w:val="16"/>
              </w:rPr>
            </w:pPr>
            <w:r>
              <w:rPr>
                <w:b/>
                <w:bCs/>
                <w:sz w:val="16"/>
                <w:lang w:val="sk"/>
              </w:rPr>
              <w:t>PO</w:t>
            </w:r>
          </w:p>
        </w:tc>
        <w:tc>
          <w:tcPr>
            <w:tcW w:w="460" w:type="pct"/>
            <w:vAlign w:val="center"/>
          </w:tcPr>
          <w:p w14:paraId="1C06BC1D" w14:textId="77777777" w:rsidR="00DA4AD0" w:rsidRPr="00E50FED" w:rsidRDefault="00DA4AD0" w:rsidP="00616CEC">
            <w:pPr>
              <w:pStyle w:val="NoSpacing"/>
              <w:jc w:val="center"/>
              <w:rPr>
                <w:b/>
                <w:sz w:val="16"/>
              </w:rPr>
            </w:pPr>
            <w:r>
              <w:rPr>
                <w:b/>
                <w:bCs/>
                <w:sz w:val="16"/>
                <w:lang w:val="sk"/>
              </w:rPr>
              <w:t>Špecifický cieľ</w:t>
            </w:r>
          </w:p>
        </w:tc>
        <w:tc>
          <w:tcPr>
            <w:tcW w:w="428" w:type="pct"/>
            <w:vAlign w:val="center"/>
          </w:tcPr>
          <w:p w14:paraId="496B6BDE" w14:textId="77777777" w:rsidR="00DA4AD0" w:rsidRPr="00E50FED" w:rsidRDefault="00DA4AD0" w:rsidP="00616CEC">
            <w:pPr>
              <w:pStyle w:val="NoSpacing"/>
              <w:jc w:val="center"/>
              <w:rPr>
                <w:b/>
                <w:sz w:val="16"/>
              </w:rPr>
            </w:pPr>
            <w:r>
              <w:rPr>
                <w:b/>
                <w:bCs/>
                <w:sz w:val="16"/>
                <w:lang w:val="sk"/>
              </w:rPr>
              <w:t>ID [5]</w:t>
            </w:r>
          </w:p>
        </w:tc>
        <w:tc>
          <w:tcPr>
            <w:tcW w:w="1356" w:type="pct"/>
            <w:shd w:val="clear" w:color="auto" w:fill="auto"/>
            <w:vAlign w:val="center"/>
          </w:tcPr>
          <w:p w14:paraId="3915FA7E" w14:textId="77777777" w:rsidR="00DA4AD0" w:rsidRPr="00E50FED" w:rsidRDefault="00DA4AD0" w:rsidP="00616CEC">
            <w:pPr>
              <w:pStyle w:val="NoSpacing"/>
              <w:jc w:val="center"/>
              <w:rPr>
                <w:b/>
                <w:sz w:val="16"/>
              </w:rPr>
            </w:pPr>
            <w:r>
              <w:rPr>
                <w:b/>
                <w:bCs/>
                <w:sz w:val="16"/>
                <w:lang w:val="sk"/>
              </w:rPr>
              <w:t>Ukazovateľ</w:t>
            </w:r>
          </w:p>
        </w:tc>
        <w:tc>
          <w:tcPr>
            <w:tcW w:w="701" w:type="pct"/>
            <w:vAlign w:val="center"/>
          </w:tcPr>
          <w:p w14:paraId="1B377B42" w14:textId="77777777" w:rsidR="00DA4AD0" w:rsidRPr="00E50FED" w:rsidRDefault="00DA4AD0" w:rsidP="00616CEC">
            <w:pPr>
              <w:pStyle w:val="NoSpacing"/>
              <w:jc w:val="center"/>
              <w:rPr>
                <w:b/>
                <w:sz w:val="16"/>
              </w:rPr>
            </w:pPr>
            <w:r>
              <w:rPr>
                <w:b/>
                <w:bCs/>
                <w:sz w:val="16"/>
                <w:lang w:val="sk"/>
              </w:rPr>
              <w:t>Merná jednotka [255]</w:t>
            </w:r>
          </w:p>
        </w:tc>
        <w:tc>
          <w:tcPr>
            <w:tcW w:w="778" w:type="pct"/>
            <w:shd w:val="clear" w:color="auto" w:fill="auto"/>
            <w:vAlign w:val="center"/>
          </w:tcPr>
          <w:p w14:paraId="3A805164" w14:textId="77777777" w:rsidR="00DA4AD0" w:rsidRPr="00E50FED" w:rsidRDefault="00DA4AD0" w:rsidP="00616CEC">
            <w:pPr>
              <w:pStyle w:val="NoSpacing"/>
              <w:jc w:val="center"/>
              <w:rPr>
                <w:b/>
                <w:sz w:val="16"/>
              </w:rPr>
            </w:pPr>
            <w:r>
              <w:rPr>
                <w:b/>
                <w:bCs/>
                <w:sz w:val="16"/>
                <w:lang w:val="sk"/>
              </w:rPr>
              <w:t>Čiastkový cieľ (2024)</w:t>
            </w:r>
          </w:p>
          <w:p w14:paraId="67BF4EEE" w14:textId="77777777" w:rsidR="00DA4AD0" w:rsidRPr="00E50FED" w:rsidRDefault="00DA4AD0" w:rsidP="00616CEC">
            <w:pPr>
              <w:pStyle w:val="NoSpacing"/>
              <w:jc w:val="center"/>
              <w:rPr>
                <w:b/>
                <w:sz w:val="16"/>
              </w:rPr>
            </w:pPr>
            <w:r>
              <w:rPr>
                <w:b/>
                <w:bCs/>
                <w:sz w:val="16"/>
                <w:lang w:val="sk"/>
              </w:rPr>
              <w:t>[200]</w:t>
            </w:r>
          </w:p>
        </w:tc>
        <w:tc>
          <w:tcPr>
            <w:tcW w:w="836" w:type="pct"/>
            <w:shd w:val="clear" w:color="auto" w:fill="auto"/>
            <w:vAlign w:val="center"/>
          </w:tcPr>
          <w:p w14:paraId="3143E5FD" w14:textId="77777777" w:rsidR="00DA4AD0" w:rsidRPr="00E50FED" w:rsidRDefault="00DA4AD0" w:rsidP="00616CEC">
            <w:pPr>
              <w:pStyle w:val="NoSpacing"/>
              <w:jc w:val="center"/>
              <w:rPr>
                <w:b/>
                <w:sz w:val="16"/>
              </w:rPr>
            </w:pPr>
            <w:r>
              <w:rPr>
                <w:b/>
                <w:bCs/>
                <w:sz w:val="16"/>
                <w:lang w:val="sk"/>
              </w:rPr>
              <w:t>Konečná cieľová hodnota (2029)</w:t>
            </w:r>
          </w:p>
          <w:p w14:paraId="14DAF979" w14:textId="77777777" w:rsidR="00DA4AD0" w:rsidRPr="00E50FED" w:rsidRDefault="00DA4AD0" w:rsidP="00616CEC">
            <w:pPr>
              <w:pStyle w:val="NoSpacing"/>
              <w:jc w:val="center"/>
              <w:rPr>
                <w:b/>
                <w:sz w:val="16"/>
              </w:rPr>
            </w:pPr>
            <w:r>
              <w:rPr>
                <w:b/>
                <w:bCs/>
                <w:sz w:val="16"/>
                <w:lang w:val="sk"/>
              </w:rPr>
              <w:t>[200]</w:t>
            </w:r>
          </w:p>
        </w:tc>
      </w:tr>
      <w:tr w:rsidR="005E1820" w:rsidRPr="00E50FED" w14:paraId="05B12861" w14:textId="77777777" w:rsidTr="007809CC">
        <w:tc>
          <w:tcPr>
            <w:tcW w:w="441" w:type="pct"/>
            <w:vAlign w:val="center"/>
          </w:tcPr>
          <w:p w14:paraId="5B0486BC" w14:textId="607E5785" w:rsidR="005E1820" w:rsidRPr="00E50FED" w:rsidRDefault="005E1820" w:rsidP="005E1820">
            <w:pPr>
              <w:pStyle w:val="NoSpacing"/>
              <w:jc w:val="center"/>
              <w:rPr>
                <w:sz w:val="16"/>
              </w:rPr>
            </w:pPr>
            <w:r w:rsidRPr="00A82656">
              <w:rPr>
                <w:sz w:val="16"/>
                <w:szCs w:val="16"/>
              </w:rPr>
              <w:t>P</w:t>
            </w:r>
            <w:r>
              <w:rPr>
                <w:sz w:val="16"/>
                <w:szCs w:val="16"/>
              </w:rPr>
              <w:t>O2</w:t>
            </w:r>
          </w:p>
        </w:tc>
        <w:tc>
          <w:tcPr>
            <w:tcW w:w="460" w:type="pct"/>
            <w:vAlign w:val="center"/>
          </w:tcPr>
          <w:p w14:paraId="57B1C020" w14:textId="69F085B2" w:rsidR="005E1820" w:rsidRPr="00E50FED" w:rsidRDefault="005E1820" w:rsidP="005E1820">
            <w:pPr>
              <w:pStyle w:val="NoSpacing"/>
              <w:jc w:val="center"/>
              <w:rPr>
                <w:sz w:val="16"/>
              </w:rPr>
            </w:pPr>
            <w:r>
              <w:rPr>
                <w:sz w:val="16"/>
                <w:szCs w:val="16"/>
              </w:rPr>
              <w:t xml:space="preserve">PO4- </w:t>
            </w:r>
            <w:r w:rsidRPr="00A82656">
              <w:rPr>
                <w:sz w:val="16"/>
                <w:szCs w:val="16"/>
              </w:rPr>
              <w:t>SO(</w:t>
            </w:r>
            <w:r>
              <w:rPr>
                <w:sz w:val="16"/>
                <w:szCs w:val="16"/>
              </w:rPr>
              <w:t>VI</w:t>
            </w:r>
            <w:r w:rsidRPr="00A82656">
              <w:rPr>
                <w:sz w:val="16"/>
                <w:szCs w:val="16"/>
              </w:rPr>
              <w:t>)</w:t>
            </w:r>
          </w:p>
        </w:tc>
        <w:tc>
          <w:tcPr>
            <w:tcW w:w="428" w:type="pct"/>
            <w:vAlign w:val="center"/>
          </w:tcPr>
          <w:p w14:paraId="59245FB1" w14:textId="4B45EB95" w:rsidR="005E1820" w:rsidRPr="00E50FED" w:rsidRDefault="005E1820" w:rsidP="005E1820">
            <w:pPr>
              <w:pStyle w:val="NoSpacing"/>
              <w:jc w:val="center"/>
              <w:rPr>
                <w:sz w:val="16"/>
              </w:rPr>
            </w:pPr>
            <w:r w:rsidRPr="00A82656">
              <w:rPr>
                <w:sz w:val="16"/>
                <w:szCs w:val="16"/>
              </w:rPr>
              <w:t>RCO</w:t>
            </w:r>
            <w:r>
              <w:rPr>
                <w:sz w:val="16"/>
                <w:szCs w:val="16"/>
              </w:rPr>
              <w:t>77</w:t>
            </w:r>
          </w:p>
        </w:tc>
        <w:tc>
          <w:tcPr>
            <w:tcW w:w="1356" w:type="pct"/>
            <w:shd w:val="clear" w:color="auto" w:fill="auto"/>
            <w:vAlign w:val="center"/>
          </w:tcPr>
          <w:p w14:paraId="637801DC" w14:textId="546B9EE0" w:rsidR="005E1820" w:rsidRPr="0092739F" w:rsidRDefault="00F31628" w:rsidP="005E1820">
            <w:pPr>
              <w:pStyle w:val="NoSpacing"/>
              <w:rPr>
                <w:sz w:val="16"/>
                <w:lang w:val="pl-PL"/>
              </w:rPr>
            </w:pPr>
            <w:r w:rsidRPr="0092739F">
              <w:rPr>
                <w:sz w:val="16"/>
                <w:szCs w:val="16"/>
                <w:lang w:val="pl-PL"/>
              </w:rPr>
              <w:t>Počet podporených kultúrnych pamiatok a pamiatok cestovného ruchu</w:t>
            </w:r>
          </w:p>
        </w:tc>
        <w:tc>
          <w:tcPr>
            <w:tcW w:w="701" w:type="pct"/>
            <w:vAlign w:val="center"/>
          </w:tcPr>
          <w:p w14:paraId="0DEC38BB" w14:textId="3FBAD8DB" w:rsidR="005E1820" w:rsidRPr="00E50FED" w:rsidRDefault="00F31628" w:rsidP="005E1820">
            <w:pPr>
              <w:pStyle w:val="NoSpacing"/>
              <w:jc w:val="center"/>
              <w:rPr>
                <w:sz w:val="16"/>
              </w:rPr>
            </w:pPr>
            <w:r>
              <w:rPr>
                <w:sz w:val="16"/>
                <w:szCs w:val="16"/>
              </w:rPr>
              <w:t>lokality</w:t>
            </w:r>
          </w:p>
        </w:tc>
        <w:tc>
          <w:tcPr>
            <w:tcW w:w="778" w:type="pct"/>
            <w:shd w:val="clear" w:color="auto" w:fill="auto"/>
            <w:vAlign w:val="center"/>
          </w:tcPr>
          <w:p w14:paraId="3A490F50" w14:textId="16906216" w:rsidR="005E1820" w:rsidRPr="00E50FED" w:rsidRDefault="005E1820" w:rsidP="005E1820">
            <w:pPr>
              <w:pStyle w:val="NoSpacing"/>
              <w:jc w:val="center"/>
              <w:rPr>
                <w:sz w:val="16"/>
              </w:rPr>
            </w:pPr>
            <w:r w:rsidRPr="00A82656">
              <w:rPr>
                <w:sz w:val="16"/>
                <w:szCs w:val="16"/>
              </w:rPr>
              <w:t>0</w:t>
            </w:r>
          </w:p>
        </w:tc>
        <w:tc>
          <w:tcPr>
            <w:tcW w:w="836" w:type="pct"/>
            <w:shd w:val="clear" w:color="auto" w:fill="auto"/>
            <w:vAlign w:val="center"/>
          </w:tcPr>
          <w:p w14:paraId="1FDD3E71" w14:textId="3C0FB471" w:rsidR="005E1820" w:rsidRPr="00E50FED" w:rsidRDefault="005E1820" w:rsidP="005E1820">
            <w:pPr>
              <w:pStyle w:val="NoSpacing"/>
              <w:jc w:val="center"/>
              <w:rPr>
                <w:sz w:val="16"/>
              </w:rPr>
            </w:pPr>
            <w:r>
              <w:rPr>
                <w:sz w:val="16"/>
                <w:szCs w:val="16"/>
              </w:rPr>
              <w:t>60</w:t>
            </w:r>
          </w:p>
        </w:tc>
      </w:tr>
    </w:tbl>
    <w:p w14:paraId="09591C97" w14:textId="77777777" w:rsidR="00DA4AD0" w:rsidRPr="00E50FED" w:rsidRDefault="00DA4AD0" w:rsidP="00AB732A">
      <w:pPr>
        <w:pStyle w:val="NoSpacing"/>
      </w:pPr>
    </w:p>
    <w:p w14:paraId="3AAA941D" w14:textId="0B3D1F85" w:rsidR="00DA4AD0" w:rsidRPr="00E50FED" w:rsidRDefault="00DA4AD0" w:rsidP="00DA4AD0">
      <w:r>
        <w:rPr>
          <w:lang w:val="sk"/>
        </w:rPr>
        <w:t>Ukazovatele výsledkov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01"/>
        <w:gridCol w:w="990"/>
        <w:gridCol w:w="682"/>
        <w:gridCol w:w="2206"/>
        <w:gridCol w:w="1002"/>
        <w:gridCol w:w="870"/>
        <w:gridCol w:w="591"/>
        <w:gridCol w:w="1019"/>
        <w:gridCol w:w="1203"/>
      </w:tblGrid>
      <w:tr w:rsidR="00D412D8" w:rsidRPr="00E50FED" w14:paraId="457EA449" w14:textId="77777777" w:rsidTr="00D412D8">
        <w:tc>
          <w:tcPr>
            <w:tcW w:w="0" w:type="auto"/>
            <w:vAlign w:val="center"/>
          </w:tcPr>
          <w:p w14:paraId="3D00EC69" w14:textId="77777777" w:rsidR="00D412D8" w:rsidRPr="00E50FED" w:rsidRDefault="00D412D8" w:rsidP="00616CEC">
            <w:pPr>
              <w:pStyle w:val="NoSpacing"/>
              <w:jc w:val="center"/>
              <w:rPr>
                <w:b/>
                <w:sz w:val="16"/>
              </w:rPr>
            </w:pPr>
            <w:r>
              <w:rPr>
                <w:b/>
                <w:bCs/>
                <w:sz w:val="16"/>
                <w:lang w:val="sk"/>
              </w:rPr>
              <w:t>PO</w:t>
            </w:r>
          </w:p>
        </w:tc>
        <w:tc>
          <w:tcPr>
            <w:tcW w:w="0" w:type="auto"/>
            <w:vAlign w:val="center"/>
          </w:tcPr>
          <w:p w14:paraId="677A43BF" w14:textId="77777777" w:rsidR="00D412D8" w:rsidRPr="00E50FED" w:rsidRDefault="00D412D8" w:rsidP="00616CEC">
            <w:pPr>
              <w:pStyle w:val="NoSpacing"/>
              <w:jc w:val="center"/>
              <w:rPr>
                <w:b/>
                <w:sz w:val="16"/>
              </w:rPr>
            </w:pPr>
            <w:r>
              <w:rPr>
                <w:b/>
                <w:bCs/>
                <w:sz w:val="16"/>
                <w:lang w:val="sk"/>
              </w:rPr>
              <w:t>Špecifický cieľ</w:t>
            </w:r>
          </w:p>
        </w:tc>
        <w:tc>
          <w:tcPr>
            <w:tcW w:w="0" w:type="auto"/>
            <w:vAlign w:val="center"/>
          </w:tcPr>
          <w:p w14:paraId="5885DACA" w14:textId="77777777" w:rsidR="00D412D8" w:rsidRPr="00E50FED" w:rsidRDefault="00D412D8" w:rsidP="00616CEC">
            <w:pPr>
              <w:pStyle w:val="NoSpacing"/>
              <w:jc w:val="center"/>
              <w:rPr>
                <w:b/>
                <w:sz w:val="16"/>
              </w:rPr>
            </w:pPr>
            <w:r>
              <w:rPr>
                <w:b/>
                <w:bCs/>
                <w:sz w:val="16"/>
                <w:lang w:val="sk"/>
              </w:rPr>
              <w:t>ID</w:t>
            </w:r>
          </w:p>
        </w:tc>
        <w:tc>
          <w:tcPr>
            <w:tcW w:w="2206" w:type="dxa"/>
            <w:shd w:val="clear" w:color="auto" w:fill="auto"/>
            <w:vAlign w:val="center"/>
          </w:tcPr>
          <w:p w14:paraId="22276082" w14:textId="77777777" w:rsidR="00D412D8" w:rsidRPr="00E50FED" w:rsidRDefault="00D412D8" w:rsidP="00616CEC">
            <w:pPr>
              <w:pStyle w:val="NoSpacing"/>
              <w:jc w:val="center"/>
              <w:rPr>
                <w:b/>
                <w:sz w:val="16"/>
              </w:rPr>
            </w:pPr>
            <w:r>
              <w:rPr>
                <w:b/>
                <w:bCs/>
                <w:sz w:val="16"/>
                <w:lang w:val="sk"/>
              </w:rPr>
              <w:t>Ukazovateľ</w:t>
            </w:r>
          </w:p>
        </w:tc>
        <w:tc>
          <w:tcPr>
            <w:tcW w:w="498" w:type="dxa"/>
            <w:vAlign w:val="center"/>
          </w:tcPr>
          <w:p w14:paraId="5BAE2EFF" w14:textId="77777777" w:rsidR="00D412D8" w:rsidRPr="00E50FED" w:rsidRDefault="00D412D8" w:rsidP="00616CEC">
            <w:pPr>
              <w:pStyle w:val="NoSpacing"/>
              <w:jc w:val="center"/>
              <w:rPr>
                <w:b/>
                <w:sz w:val="16"/>
              </w:rPr>
            </w:pPr>
            <w:r>
              <w:rPr>
                <w:b/>
                <w:bCs/>
                <w:sz w:val="16"/>
                <w:lang w:val="sk"/>
              </w:rPr>
              <w:t>Mer. jednotka</w:t>
            </w:r>
          </w:p>
        </w:tc>
        <w:tc>
          <w:tcPr>
            <w:tcW w:w="0" w:type="auto"/>
            <w:vAlign w:val="center"/>
          </w:tcPr>
          <w:p w14:paraId="444DC953" w14:textId="78421039" w:rsidR="00D412D8" w:rsidRPr="00E50FED" w:rsidRDefault="00D412D8" w:rsidP="00D412D8">
            <w:pPr>
              <w:pStyle w:val="NoSpacing"/>
              <w:jc w:val="center"/>
              <w:rPr>
                <w:b/>
                <w:sz w:val="16"/>
              </w:rPr>
            </w:pPr>
            <w:r>
              <w:rPr>
                <w:b/>
                <w:bCs/>
                <w:sz w:val="16"/>
                <w:lang w:val="sk"/>
              </w:rPr>
              <w:t>Vých. hodnota</w:t>
            </w:r>
          </w:p>
        </w:tc>
        <w:tc>
          <w:tcPr>
            <w:tcW w:w="0" w:type="auto"/>
            <w:vAlign w:val="center"/>
          </w:tcPr>
          <w:p w14:paraId="77314313" w14:textId="77777777" w:rsidR="00D412D8" w:rsidRPr="00E50FED" w:rsidRDefault="00D412D8" w:rsidP="00616CEC">
            <w:pPr>
              <w:pStyle w:val="NoSpacing"/>
              <w:jc w:val="center"/>
              <w:rPr>
                <w:b/>
                <w:sz w:val="16"/>
              </w:rPr>
            </w:pPr>
            <w:r>
              <w:rPr>
                <w:b/>
                <w:bCs/>
                <w:sz w:val="16"/>
                <w:lang w:val="sk"/>
              </w:rPr>
              <w:t>Ref. rok</w:t>
            </w:r>
          </w:p>
        </w:tc>
        <w:tc>
          <w:tcPr>
            <w:tcW w:w="0" w:type="auto"/>
            <w:shd w:val="clear" w:color="auto" w:fill="auto"/>
            <w:vAlign w:val="center"/>
          </w:tcPr>
          <w:p w14:paraId="37E72C82" w14:textId="77777777" w:rsidR="00D412D8" w:rsidRPr="00E50FED" w:rsidRDefault="00D412D8" w:rsidP="00616CEC">
            <w:pPr>
              <w:pStyle w:val="NoSpacing"/>
              <w:jc w:val="center"/>
              <w:rPr>
                <w:b/>
                <w:sz w:val="16"/>
              </w:rPr>
            </w:pPr>
            <w:r>
              <w:rPr>
                <w:b/>
                <w:bCs/>
                <w:sz w:val="16"/>
                <w:lang w:val="sk"/>
              </w:rPr>
              <w:t>Konečná cieľová hodnota (2029)</w:t>
            </w:r>
          </w:p>
        </w:tc>
        <w:tc>
          <w:tcPr>
            <w:tcW w:w="0" w:type="auto"/>
            <w:shd w:val="clear" w:color="auto" w:fill="auto"/>
            <w:vAlign w:val="center"/>
          </w:tcPr>
          <w:p w14:paraId="3AA353C3" w14:textId="77777777" w:rsidR="00D412D8" w:rsidRPr="00E50FED" w:rsidRDefault="00D412D8" w:rsidP="00616CEC">
            <w:pPr>
              <w:pStyle w:val="NoSpacing"/>
              <w:jc w:val="center"/>
              <w:rPr>
                <w:b/>
                <w:sz w:val="16"/>
              </w:rPr>
            </w:pPr>
            <w:r>
              <w:rPr>
                <w:b/>
                <w:bCs/>
                <w:sz w:val="16"/>
                <w:lang w:val="sk"/>
              </w:rPr>
              <w:t>Zdroj údajov</w:t>
            </w:r>
          </w:p>
        </w:tc>
      </w:tr>
      <w:tr w:rsidR="00D412D8" w:rsidRPr="008B1A9E" w14:paraId="0F399CFB" w14:textId="77777777" w:rsidTr="00D412D8">
        <w:tc>
          <w:tcPr>
            <w:tcW w:w="0" w:type="auto"/>
            <w:vAlign w:val="center"/>
          </w:tcPr>
          <w:p w14:paraId="3793BB95" w14:textId="7E1E2F75" w:rsidR="00D412D8" w:rsidRPr="00E50FED" w:rsidRDefault="00D412D8" w:rsidP="00616CEC">
            <w:pPr>
              <w:pStyle w:val="NoSpacing"/>
              <w:jc w:val="center"/>
              <w:rPr>
                <w:sz w:val="16"/>
              </w:rPr>
            </w:pPr>
            <w:r>
              <w:rPr>
                <w:sz w:val="16"/>
                <w:lang w:val="sk"/>
              </w:rPr>
              <w:t>PO2</w:t>
            </w:r>
          </w:p>
        </w:tc>
        <w:tc>
          <w:tcPr>
            <w:tcW w:w="0" w:type="auto"/>
            <w:vAlign w:val="center"/>
          </w:tcPr>
          <w:p w14:paraId="399001C5" w14:textId="670F9CE7" w:rsidR="00D412D8" w:rsidRPr="00E50FED" w:rsidRDefault="00D412D8" w:rsidP="007809CC">
            <w:pPr>
              <w:pStyle w:val="NoSpacing"/>
              <w:jc w:val="center"/>
              <w:rPr>
                <w:sz w:val="16"/>
              </w:rPr>
            </w:pPr>
            <w:r>
              <w:rPr>
                <w:sz w:val="16"/>
                <w:szCs w:val="16"/>
              </w:rPr>
              <w:t>PO4-</w:t>
            </w:r>
            <w:r w:rsidRPr="00A82656">
              <w:rPr>
                <w:sz w:val="16"/>
                <w:szCs w:val="16"/>
              </w:rPr>
              <w:t>SO(</w:t>
            </w:r>
            <w:r>
              <w:rPr>
                <w:sz w:val="16"/>
                <w:szCs w:val="16"/>
              </w:rPr>
              <w:t>VI</w:t>
            </w:r>
            <w:r w:rsidRPr="00A82656">
              <w:rPr>
                <w:sz w:val="16"/>
                <w:szCs w:val="16"/>
              </w:rPr>
              <w:t>)</w:t>
            </w:r>
          </w:p>
        </w:tc>
        <w:tc>
          <w:tcPr>
            <w:tcW w:w="0" w:type="auto"/>
            <w:vAlign w:val="center"/>
          </w:tcPr>
          <w:p w14:paraId="64A0B6B5" w14:textId="77777777" w:rsidR="00D412D8" w:rsidRPr="00E50FED" w:rsidRDefault="00D412D8" w:rsidP="00616CEC">
            <w:pPr>
              <w:pStyle w:val="NoSpacing"/>
              <w:jc w:val="center"/>
              <w:rPr>
                <w:sz w:val="16"/>
              </w:rPr>
            </w:pPr>
            <w:r>
              <w:rPr>
                <w:sz w:val="16"/>
                <w:lang w:val="sk"/>
              </w:rPr>
              <w:t>RCR84</w:t>
            </w:r>
          </w:p>
        </w:tc>
        <w:tc>
          <w:tcPr>
            <w:tcW w:w="2206" w:type="dxa"/>
            <w:shd w:val="clear" w:color="auto" w:fill="auto"/>
            <w:vAlign w:val="center"/>
          </w:tcPr>
          <w:p w14:paraId="048E3D49" w14:textId="77777777" w:rsidR="00D412D8" w:rsidRPr="008B1A9E" w:rsidRDefault="00D412D8" w:rsidP="00616CEC">
            <w:pPr>
              <w:pStyle w:val="NoSpacing"/>
              <w:jc w:val="center"/>
              <w:rPr>
                <w:sz w:val="16"/>
                <w:lang w:val="pl-PL"/>
              </w:rPr>
            </w:pPr>
            <w:r>
              <w:rPr>
                <w:sz w:val="16"/>
                <w:lang w:val="sk"/>
              </w:rPr>
              <w:t>Organizácie spolupracujúce cez hranice po ukončení projektu</w:t>
            </w:r>
          </w:p>
        </w:tc>
        <w:tc>
          <w:tcPr>
            <w:tcW w:w="498" w:type="dxa"/>
            <w:vAlign w:val="center"/>
          </w:tcPr>
          <w:p w14:paraId="5FD1D2D7" w14:textId="6247167C" w:rsidR="00D412D8" w:rsidRPr="008B1A9E" w:rsidRDefault="00D412D8" w:rsidP="00616CEC">
            <w:pPr>
              <w:pStyle w:val="NoSpacing"/>
              <w:jc w:val="center"/>
              <w:rPr>
                <w:sz w:val="16"/>
                <w:lang w:val="pl-PL"/>
              </w:rPr>
            </w:pPr>
            <w:r>
              <w:rPr>
                <w:sz w:val="16"/>
                <w:lang w:val="pl-PL"/>
              </w:rPr>
              <w:t>organizácie</w:t>
            </w:r>
          </w:p>
        </w:tc>
        <w:tc>
          <w:tcPr>
            <w:tcW w:w="0" w:type="auto"/>
            <w:vAlign w:val="center"/>
          </w:tcPr>
          <w:p w14:paraId="0F925A39" w14:textId="3C56A676" w:rsidR="00D412D8" w:rsidRPr="008B1A9E" w:rsidRDefault="00D412D8" w:rsidP="00616CEC">
            <w:pPr>
              <w:pStyle w:val="NoSpacing"/>
              <w:jc w:val="center"/>
              <w:rPr>
                <w:sz w:val="16"/>
                <w:lang w:val="pl-PL"/>
              </w:rPr>
            </w:pPr>
            <w:r>
              <w:rPr>
                <w:sz w:val="16"/>
                <w:lang w:val="pl-PL"/>
              </w:rPr>
              <w:t>0</w:t>
            </w:r>
          </w:p>
        </w:tc>
        <w:tc>
          <w:tcPr>
            <w:tcW w:w="0" w:type="auto"/>
            <w:vAlign w:val="center"/>
          </w:tcPr>
          <w:p w14:paraId="7C9C078F" w14:textId="35332AAA" w:rsidR="00D412D8" w:rsidRPr="008B1A9E" w:rsidRDefault="00D412D8" w:rsidP="00D412D8">
            <w:pPr>
              <w:pStyle w:val="NoSpacing"/>
              <w:jc w:val="center"/>
              <w:rPr>
                <w:sz w:val="16"/>
                <w:lang w:val="pl-PL"/>
              </w:rPr>
            </w:pPr>
            <w:r>
              <w:rPr>
                <w:sz w:val="16"/>
                <w:lang w:val="pl-PL"/>
              </w:rPr>
              <w:t>2021</w:t>
            </w:r>
          </w:p>
        </w:tc>
        <w:tc>
          <w:tcPr>
            <w:tcW w:w="0" w:type="auto"/>
            <w:shd w:val="clear" w:color="auto" w:fill="auto"/>
            <w:vAlign w:val="center"/>
          </w:tcPr>
          <w:p w14:paraId="08DAE466" w14:textId="55CA4825" w:rsidR="00D412D8" w:rsidRPr="008B1A9E" w:rsidRDefault="00D412D8" w:rsidP="00616CEC">
            <w:pPr>
              <w:pStyle w:val="NoSpacing"/>
              <w:jc w:val="center"/>
              <w:rPr>
                <w:sz w:val="16"/>
                <w:lang w:val="pl-PL"/>
              </w:rPr>
            </w:pPr>
            <w:r>
              <w:rPr>
                <w:sz w:val="16"/>
                <w:lang w:val="pl-PL"/>
              </w:rPr>
              <w:t>125</w:t>
            </w:r>
          </w:p>
        </w:tc>
        <w:tc>
          <w:tcPr>
            <w:tcW w:w="0" w:type="auto"/>
            <w:shd w:val="clear" w:color="auto" w:fill="auto"/>
            <w:vAlign w:val="center"/>
          </w:tcPr>
          <w:p w14:paraId="5078E2D0" w14:textId="78E631B8" w:rsidR="00D412D8" w:rsidRPr="008B1A9E" w:rsidRDefault="00D412D8" w:rsidP="00616CEC">
            <w:pPr>
              <w:pStyle w:val="NoSpacing"/>
              <w:jc w:val="center"/>
              <w:rPr>
                <w:sz w:val="16"/>
                <w:lang w:val="pl-PL"/>
              </w:rPr>
            </w:pPr>
            <w:r>
              <w:rPr>
                <w:sz w:val="16"/>
                <w:lang w:val="pl-PL"/>
              </w:rPr>
              <w:t>Monitorovací systém MA</w:t>
            </w:r>
          </w:p>
        </w:tc>
      </w:tr>
    </w:tbl>
    <w:p w14:paraId="3047FFBC" w14:textId="77777777" w:rsidR="00DA4AD0" w:rsidRPr="008B1A9E" w:rsidRDefault="00DA4AD0" w:rsidP="00DA4AD0">
      <w:pPr>
        <w:rPr>
          <w:lang w:val="pl-PL"/>
        </w:rPr>
      </w:pPr>
    </w:p>
    <w:p w14:paraId="0326AFF9" w14:textId="77777777" w:rsidR="00AD6CA4" w:rsidRDefault="00AD6CA4" w:rsidP="00A31315">
      <w:pPr>
        <w:pStyle w:val="Heading3"/>
      </w:pPr>
      <w:r>
        <w:t>Hlavné cieľové skupiny</w:t>
      </w:r>
    </w:p>
    <w:p w14:paraId="048AE78B" w14:textId="77777777" w:rsidR="00AD6CA4" w:rsidRDefault="00AD6CA4" w:rsidP="008E6C90">
      <w:pPr>
        <w:spacing w:after="0"/>
        <w:jc w:val="both"/>
      </w:pPr>
      <w:r>
        <w:rPr>
          <w:lang w:val="sk"/>
        </w:rPr>
        <w:t>Hlavnými cieľovými skupinami špecifického cieľa sú tieto zainteresované strany programovej oblasti:</w:t>
      </w:r>
    </w:p>
    <w:p w14:paraId="53A7E7A0" w14:textId="77777777" w:rsidR="00AD6CA4" w:rsidRPr="007D0066" w:rsidRDefault="00AD6CA4" w:rsidP="008E6C90">
      <w:pPr>
        <w:pStyle w:val="felsorols1"/>
        <w:rPr>
          <w:rFonts w:eastAsia="Cambria" w:cs="Cambria"/>
          <w:b/>
          <w:w w:val="99"/>
          <w:szCs w:val="20"/>
        </w:rPr>
      </w:pPr>
      <w:r>
        <w:t>obyvatelia programovej oblasti;</w:t>
      </w:r>
    </w:p>
    <w:p w14:paraId="6B6DC974" w14:textId="77777777" w:rsidR="00AD6CA4" w:rsidRPr="001F4A50" w:rsidRDefault="00AD6CA4" w:rsidP="008E6C90">
      <w:pPr>
        <w:pStyle w:val="felsorols1"/>
        <w:rPr>
          <w:rFonts w:eastAsia="Cambria" w:cs="Cambria"/>
          <w:b/>
          <w:w w:val="99"/>
          <w:szCs w:val="20"/>
        </w:rPr>
      </w:pPr>
      <w:r>
        <w:t>obyvatelia malých mestských oblastí a vidieckych obcí;</w:t>
      </w:r>
    </w:p>
    <w:p w14:paraId="6DD6494B" w14:textId="77777777" w:rsidR="00AD6CA4" w:rsidRPr="00E50FED" w:rsidRDefault="00AD6CA4" w:rsidP="008E6C90">
      <w:pPr>
        <w:pStyle w:val="felsorols1"/>
        <w:rPr>
          <w:rFonts w:eastAsia="Cambria" w:cs="Cambria"/>
          <w:b/>
          <w:w w:val="99"/>
          <w:szCs w:val="20"/>
        </w:rPr>
      </w:pPr>
      <w:r>
        <w:t>návštevníci;</w:t>
      </w:r>
    </w:p>
    <w:p w14:paraId="0BBF604C" w14:textId="248CE575" w:rsidR="00F31628" w:rsidRDefault="00AD6CA4" w:rsidP="008E6C90">
      <w:pPr>
        <w:pStyle w:val="felsorols1"/>
        <w:rPr>
          <w:rFonts w:eastAsia="Cambria" w:cs="Cambria"/>
          <w:b/>
          <w:w w:val="99"/>
          <w:szCs w:val="20"/>
          <w:lang w:val="pl-PL"/>
        </w:rPr>
      </w:pPr>
      <w:r>
        <w:t>podnikatelia v službách cestovného ruchu;</w:t>
      </w:r>
    </w:p>
    <w:p w14:paraId="4C4B7080" w14:textId="66DF14E5" w:rsidR="00F31628" w:rsidRPr="00DD7B47" w:rsidRDefault="00F31628" w:rsidP="00AB732A">
      <w:pPr>
        <w:spacing w:after="0"/>
        <w:rPr>
          <w:w w:val="99"/>
        </w:rPr>
      </w:pPr>
      <w:r w:rsidRPr="00DD7B47">
        <w:rPr>
          <w:w w:val="99"/>
        </w:rPr>
        <w:t>Očakáva sa, že žiadosti v rámci opatrenia 2.4.1 budú realizovať tieto typy príjemcov (nie sú vyčerpávajúce):</w:t>
      </w:r>
    </w:p>
    <w:p w14:paraId="12F62971" w14:textId="7EBD0C27" w:rsidR="00F31628" w:rsidRPr="00F31628" w:rsidRDefault="00F31628" w:rsidP="00AB732A">
      <w:pPr>
        <w:pStyle w:val="felsorols1"/>
        <w:rPr>
          <w:w w:val="99"/>
        </w:rPr>
      </w:pPr>
      <w:r w:rsidRPr="00F31628">
        <w:rPr>
          <w:w w:val="99"/>
        </w:rPr>
        <w:t>miestne a územné samosprávy a ich rozpočtové organizácie</w:t>
      </w:r>
    </w:p>
    <w:p w14:paraId="08A09D56" w14:textId="51272548" w:rsidR="00F31628" w:rsidRPr="00F31628" w:rsidRDefault="008A443D" w:rsidP="00AB732A">
      <w:pPr>
        <w:pStyle w:val="felsorols1"/>
        <w:rPr>
          <w:w w:val="99"/>
        </w:rPr>
      </w:pPr>
      <w:r>
        <w:rPr>
          <w:w w:val="99"/>
        </w:rPr>
        <w:t>EZÚS</w:t>
      </w:r>
    </w:p>
    <w:p w14:paraId="14C09215" w14:textId="6D3B94DC" w:rsidR="00F31628" w:rsidRPr="00F31628" w:rsidRDefault="00F31628" w:rsidP="00AB732A">
      <w:pPr>
        <w:pStyle w:val="felsorols1"/>
        <w:rPr>
          <w:w w:val="99"/>
        </w:rPr>
      </w:pPr>
      <w:r w:rsidRPr="00F31628">
        <w:rPr>
          <w:w w:val="99"/>
        </w:rPr>
        <w:t xml:space="preserve">organizácie destinačného manažmentu </w:t>
      </w:r>
    </w:p>
    <w:p w14:paraId="3AB0FF0E" w14:textId="7367525E" w:rsidR="00F31628" w:rsidRPr="00F31628" w:rsidRDefault="00F31628" w:rsidP="00AB732A">
      <w:pPr>
        <w:pStyle w:val="felsorols1"/>
        <w:rPr>
          <w:w w:val="99"/>
        </w:rPr>
      </w:pPr>
      <w:r w:rsidRPr="00F31628">
        <w:rPr>
          <w:w w:val="99"/>
        </w:rPr>
        <w:t>mimovládne organizácie</w:t>
      </w:r>
    </w:p>
    <w:p w14:paraId="3335843E" w14:textId="1B430B62" w:rsidR="00F31628" w:rsidRPr="00F31628" w:rsidRDefault="008A443D" w:rsidP="00AB732A">
      <w:pPr>
        <w:pStyle w:val="felsorols1"/>
        <w:rPr>
          <w:w w:val="99"/>
        </w:rPr>
      </w:pPr>
      <w:r>
        <w:rPr>
          <w:w w:val="99"/>
        </w:rPr>
        <w:t>c</w:t>
      </w:r>
      <w:r w:rsidR="00F31628" w:rsidRPr="00F31628">
        <w:rPr>
          <w:w w:val="99"/>
        </w:rPr>
        <w:t>irkvi</w:t>
      </w:r>
    </w:p>
    <w:p w14:paraId="17317A46" w14:textId="63788D53" w:rsidR="00F31628" w:rsidRDefault="008A443D" w:rsidP="00AB732A">
      <w:pPr>
        <w:pStyle w:val="felsorols1"/>
        <w:rPr>
          <w:w w:val="99"/>
        </w:rPr>
      </w:pPr>
      <w:r>
        <w:rPr>
          <w:w w:val="99"/>
        </w:rPr>
        <w:t>m</w:t>
      </w:r>
      <w:r w:rsidR="00F31628" w:rsidRPr="00F31628">
        <w:rPr>
          <w:w w:val="99"/>
        </w:rPr>
        <w:t>úzeá a kultúrne inštitúcie</w:t>
      </w:r>
    </w:p>
    <w:p w14:paraId="24CC9144" w14:textId="6B6082FE" w:rsidR="00F31628" w:rsidRPr="00AB732A" w:rsidRDefault="00F31628" w:rsidP="00AB732A">
      <w:pPr>
        <w:pStyle w:val="Sorkizrt"/>
        <w:spacing w:after="0"/>
      </w:pPr>
      <w:r w:rsidRPr="00AB732A">
        <w:t>V prípade akcie 2.4.2. je program ochotný realizovať územné akčné plány s podmienkou, že územné akčné plány sa budú zaoberať komplexným rozvojom cezhraničných destinácií cestovného ruchu a budú zahŕňať týchto potenciálnych príjemcov (zoznam nie je vyčerpávajúci):</w:t>
      </w:r>
    </w:p>
    <w:p w14:paraId="1EA30971" w14:textId="12CCF9AE" w:rsidR="00F31628" w:rsidRPr="00AB732A" w:rsidRDefault="00F31628" w:rsidP="00AB732A">
      <w:pPr>
        <w:pStyle w:val="felsorols1"/>
      </w:pPr>
      <w:r w:rsidRPr="00AB732A">
        <w:t>miestne a územné samosprávy a ich rozpočtové organizácie</w:t>
      </w:r>
    </w:p>
    <w:p w14:paraId="6FAE08F1" w14:textId="35F77FBA" w:rsidR="00F31628" w:rsidRPr="00AB732A" w:rsidRDefault="008A443D" w:rsidP="00AB732A">
      <w:pPr>
        <w:pStyle w:val="felsorols1"/>
      </w:pPr>
      <w:r w:rsidRPr="00AB732A">
        <w:t>EZÚS</w:t>
      </w:r>
    </w:p>
    <w:p w14:paraId="0299FE0A" w14:textId="0A57644A" w:rsidR="00F31628" w:rsidRPr="00AB732A" w:rsidRDefault="00F31628" w:rsidP="00AB732A">
      <w:pPr>
        <w:pStyle w:val="felsorols1"/>
      </w:pPr>
      <w:r w:rsidRPr="00AB732A">
        <w:t xml:space="preserve">organizácie destinačného manažmentu </w:t>
      </w:r>
    </w:p>
    <w:p w14:paraId="68B37C1B" w14:textId="7EFD4C19" w:rsidR="00F31628" w:rsidRPr="00AB732A" w:rsidRDefault="00F31628" w:rsidP="00AB732A">
      <w:pPr>
        <w:pStyle w:val="felsorols1"/>
      </w:pPr>
      <w:r w:rsidRPr="00AB732A">
        <w:t>mimovládne organizácie</w:t>
      </w:r>
    </w:p>
    <w:p w14:paraId="48ACF3AC" w14:textId="7E12A243" w:rsidR="00F31628" w:rsidRPr="00AB732A" w:rsidRDefault="008A443D" w:rsidP="00AB732A">
      <w:pPr>
        <w:pStyle w:val="felsorols1"/>
      </w:pPr>
      <w:r w:rsidRPr="00AB732A">
        <w:t>c</w:t>
      </w:r>
      <w:r w:rsidR="00F31628" w:rsidRPr="00AB732A">
        <w:t>irkvi</w:t>
      </w:r>
    </w:p>
    <w:p w14:paraId="2E0CF27D" w14:textId="64398B6A" w:rsidR="00F31628" w:rsidRPr="00AB732A" w:rsidRDefault="00F31628" w:rsidP="00AB732A">
      <w:pPr>
        <w:pStyle w:val="felsorols1"/>
      </w:pPr>
      <w:r w:rsidRPr="00AB732A">
        <w:t>múzeá a kultúrne inštitúcie</w:t>
      </w:r>
    </w:p>
    <w:p w14:paraId="41BF798E" w14:textId="54C3438D" w:rsidR="00F31628" w:rsidRPr="00AB732A" w:rsidRDefault="00F31628" w:rsidP="00AB732A">
      <w:pPr>
        <w:pStyle w:val="felsorols1"/>
      </w:pPr>
      <w:r w:rsidRPr="00AB732A">
        <w:t>riaditeľstvá národných parkov a prírodných parkov</w:t>
      </w:r>
    </w:p>
    <w:p w14:paraId="08C50BCA" w14:textId="58E77F14" w:rsidR="00F31628" w:rsidRPr="00AB732A" w:rsidRDefault="00F31628" w:rsidP="00AB732A">
      <w:pPr>
        <w:pStyle w:val="felsorols1"/>
      </w:pPr>
      <w:r w:rsidRPr="00AB732A">
        <w:t>súkromní podnikatelia a malé a stredné podniky</w:t>
      </w:r>
    </w:p>
    <w:p w14:paraId="29F458E3" w14:textId="77777777" w:rsidR="00D412D8" w:rsidRDefault="00D412D8">
      <w:pPr>
        <w:spacing w:after="0" w:line="240" w:lineRule="auto"/>
        <w:rPr>
          <w:rFonts w:eastAsia="Cambria" w:cs="Cambria"/>
          <w:b/>
          <w:bCs/>
          <w:w w:val="99"/>
          <w:szCs w:val="20"/>
          <w:lang w:val="sk"/>
        </w:rPr>
      </w:pPr>
      <w:r>
        <w:rPr>
          <w:bCs/>
          <w:lang w:val="sk"/>
        </w:rPr>
        <w:br w:type="page"/>
      </w:r>
    </w:p>
    <w:p w14:paraId="7CA62BA3" w14:textId="63896BAB" w:rsidR="00AD6CA4" w:rsidRPr="008B1A9E" w:rsidRDefault="00AD6CA4" w:rsidP="007D5E37">
      <w:pPr>
        <w:pStyle w:val="Heading3"/>
        <w:jc w:val="both"/>
        <w:rPr>
          <w:lang w:val="pl-PL"/>
        </w:rPr>
      </w:pPr>
      <w:r>
        <w:rPr>
          <w:bCs/>
          <w:lang w:val="sk"/>
        </w:rPr>
        <w:lastRenderedPageBreak/>
        <w:t>Označenie konkrétneho cieľového územia vrátane plánovaného využívania integrovaných územných investícií (IÚI), miestneho rozvoja vedeného komunitou alebo ďalších územných nástrojov</w:t>
      </w:r>
    </w:p>
    <w:p w14:paraId="7057878A" w14:textId="01BF1F71" w:rsidR="007F39FB" w:rsidRPr="008B1A9E" w:rsidRDefault="00AD6CA4" w:rsidP="007F39FB">
      <w:pPr>
        <w:pStyle w:val="Sorkizrt"/>
        <w:rPr>
          <w:lang w:val="sk"/>
        </w:rPr>
      </w:pPr>
      <w:r>
        <w:rPr>
          <w:lang w:val="sk"/>
        </w:rPr>
        <w:t xml:space="preserve">V prípade </w:t>
      </w:r>
      <w:r w:rsidR="00AB1669">
        <w:rPr>
          <w:lang w:val="sk"/>
        </w:rPr>
        <w:t>opatrenia</w:t>
      </w:r>
      <w:r>
        <w:rPr>
          <w:lang w:val="sk"/>
        </w:rPr>
        <w:t xml:space="preserve"> 2.4.1 sa žiadosti vyberú prostredníctvom jednokolového výberového konania. V prípade </w:t>
      </w:r>
      <w:r w:rsidR="00AB1669">
        <w:rPr>
          <w:lang w:val="sk"/>
        </w:rPr>
        <w:t>opatrenia</w:t>
      </w:r>
      <w:r>
        <w:rPr>
          <w:lang w:val="sk"/>
        </w:rPr>
        <w:t xml:space="preserve"> 2.4.2 sa žiadosti vyberú prostredníctvom dvojkolového výberového konania podobného tomu, ktoré bolo použité v programe Interreg V-A. V roku 2013 začali riadiace orgány programu navrhovať úplne nový spôsob financovania, ktorý </w:t>
      </w:r>
      <w:r w:rsidR="00CA0513">
        <w:rPr>
          <w:lang w:val="sk"/>
        </w:rPr>
        <w:t xml:space="preserve"> mal</w:t>
      </w:r>
      <w:r>
        <w:rPr>
          <w:lang w:val="sk"/>
        </w:rPr>
        <w:t xml:space="preserve"> reflektovať na rôzne územné potreby a výzvy, garantuje trvanlivosť podporených projektov a spája verejný a súkromný sektor s cieľom vytvárať nové pracovné miesta. </w:t>
      </w:r>
    </w:p>
    <w:p w14:paraId="68F7B8BC" w14:textId="5E2B710B" w:rsidR="007F39FB" w:rsidRPr="008B1A9E" w:rsidRDefault="007F39FB" w:rsidP="007F39FB">
      <w:pPr>
        <w:pStyle w:val="Sorkizrt"/>
        <w:rPr>
          <w:lang w:val="sk"/>
        </w:rPr>
      </w:pPr>
      <w:r>
        <w:rPr>
          <w:lang w:val="sk"/>
        </w:rPr>
        <w:t xml:space="preserve">Nové rozvojové a výberové konanie vychádzalo zo spoločného plánu cezhraničného rozvoja s názvom Územný akčný plán pre zamestnanosť (TAPE). Základom </w:t>
      </w:r>
      <w:r w:rsidR="00CA0513">
        <w:rPr>
          <w:lang w:val="sk"/>
        </w:rPr>
        <w:t xml:space="preserve">uvedeného </w:t>
      </w:r>
      <w:r>
        <w:rPr>
          <w:lang w:val="sk"/>
        </w:rPr>
        <w:t>akčného plánu bola starostlivo načrtnutá cieľová oblasť. Oblasť musela byť geograficky súvislá, zahŕňajúca územia oboch členských štátov a musela tvoriť súvislý geografický, ekonomický a sociálny celok, ktorý je vhodný na riešenie výziev trhu práce alebo určitých zoskupení ekonomických aktivít.</w:t>
      </w:r>
    </w:p>
    <w:p w14:paraId="0276EB07" w14:textId="7647FEDA" w:rsidR="007F39FB" w:rsidRPr="008B1A9E" w:rsidRDefault="007F39FB" w:rsidP="007F39FB">
      <w:pPr>
        <w:pStyle w:val="Sorkizrt"/>
        <w:rPr>
          <w:lang w:val="sk"/>
        </w:rPr>
      </w:pPr>
      <w:r>
        <w:rPr>
          <w:lang w:val="sk"/>
        </w:rPr>
        <w:t>Zainteresované strany museli presne identifikovať potreby a možnosti cieľovej oblasti a navrhnúť komplexné operácie s celkovým cieľom vytvoriť nové pracovné miesta a zvýšiť cezhraničnú mobilitu pracovnej sily. Keďže tieto operácie je ťažké riešiť v rámci jedného projektu, žiadatelia museli vytvoriť vzájomne prepojenú skupinu projektov zahŕňajúcu tvrdé a mäkké prvky. Každý TAPE musel obsahovať 3 až 8 návrhov projektov, ktoré sú v synergickom alebo komplementárnom vzťahu.</w:t>
      </w:r>
    </w:p>
    <w:p w14:paraId="27232025" w14:textId="425A65CC" w:rsidR="007F39FB" w:rsidRPr="008B1A9E" w:rsidRDefault="007F39FB" w:rsidP="007F39FB">
      <w:pPr>
        <w:pStyle w:val="Sorkizrt"/>
        <w:rPr>
          <w:lang w:val="sk"/>
        </w:rPr>
      </w:pPr>
      <w:r>
        <w:rPr>
          <w:lang w:val="sk"/>
        </w:rPr>
        <w:t>V dôsledku dvojkolovej výzvy na súťaž program financoval realizáciu 9 rôznych akčných plánov vrátane viac ako 45 projektov v rámci programovej oblasti na podporu udržateľnej a kvalitnej zamestnanosti a cezhraničnej pracovnej mobility.</w:t>
      </w:r>
    </w:p>
    <w:p w14:paraId="55C7F685" w14:textId="77777777" w:rsidR="00AD6CA4" w:rsidRDefault="00AD6CA4" w:rsidP="00AD6CA4">
      <w:pPr>
        <w:pStyle w:val="Heading3"/>
      </w:pPr>
      <w:r>
        <w:rPr>
          <w:bCs/>
          <w:lang w:val="sk"/>
        </w:rPr>
        <w:t>Plánované využitie finančných nástrojov</w:t>
      </w:r>
    </w:p>
    <w:p w14:paraId="73493A29" w14:textId="1C0BA236" w:rsidR="00AD6CA4" w:rsidRPr="008B1A9E" w:rsidRDefault="001840FE" w:rsidP="008E6C90">
      <w:pPr>
        <w:rPr>
          <w:lang w:val="pl-PL"/>
        </w:rPr>
      </w:pPr>
      <w:r>
        <w:rPr>
          <w:lang w:val="sk"/>
        </w:rPr>
        <w:t>Nerelevantné</w:t>
      </w:r>
    </w:p>
    <w:p w14:paraId="206F4774" w14:textId="77777777" w:rsidR="00AD6CA4" w:rsidRPr="008B1A9E" w:rsidRDefault="00AD6CA4" w:rsidP="00AD6CA4">
      <w:pPr>
        <w:pStyle w:val="Heading3"/>
        <w:rPr>
          <w:lang w:val="pl-PL"/>
        </w:rPr>
      </w:pPr>
      <w:r>
        <w:rPr>
          <w:bCs/>
          <w:lang w:val="sk"/>
        </w:rPr>
        <w:t>Orientačné rozdelenie zdrojov na programy EÚ podľa typu intervencie</w:t>
      </w:r>
    </w:p>
    <w:p w14:paraId="054FEFAF" w14:textId="132B13BC" w:rsidR="00AD6CA4" w:rsidRDefault="00AD6CA4" w:rsidP="00AD6CA4">
      <w:r>
        <w:rPr>
          <w:lang w:val="sk"/>
        </w:rPr>
        <w:t xml:space="preserve">Dimenzia 1 – oblasť intervencie </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AD6CA4" w14:paraId="5640BE37" w14:textId="77777777" w:rsidTr="00AB732A">
        <w:tc>
          <w:tcPr>
            <w:tcW w:w="1413" w:type="dxa"/>
            <w:vAlign w:val="center"/>
          </w:tcPr>
          <w:p w14:paraId="66AAC7EA" w14:textId="77777777" w:rsidR="00AD6CA4" w:rsidRPr="00D412D8" w:rsidRDefault="00AD6CA4" w:rsidP="00D412D8">
            <w:pPr>
              <w:pStyle w:val="NoSpacing"/>
              <w:jc w:val="center"/>
              <w:rPr>
                <w:b/>
                <w:sz w:val="16"/>
                <w:szCs w:val="16"/>
              </w:rPr>
            </w:pPr>
            <w:r w:rsidRPr="00D412D8">
              <w:rPr>
                <w:b/>
                <w:sz w:val="16"/>
                <w:szCs w:val="16"/>
              </w:rPr>
              <w:t>Číslo priority</w:t>
            </w:r>
          </w:p>
        </w:tc>
        <w:tc>
          <w:tcPr>
            <w:tcW w:w="992" w:type="dxa"/>
            <w:vAlign w:val="center"/>
          </w:tcPr>
          <w:p w14:paraId="40C456D1" w14:textId="77777777" w:rsidR="00AD6CA4" w:rsidRPr="00D412D8" w:rsidRDefault="00AD6CA4" w:rsidP="00D412D8">
            <w:pPr>
              <w:pStyle w:val="NoSpacing"/>
              <w:jc w:val="center"/>
              <w:rPr>
                <w:b/>
                <w:sz w:val="16"/>
                <w:szCs w:val="16"/>
              </w:rPr>
            </w:pPr>
            <w:r w:rsidRPr="00D412D8">
              <w:rPr>
                <w:b/>
                <w:sz w:val="16"/>
                <w:szCs w:val="16"/>
              </w:rPr>
              <w:t>Fond</w:t>
            </w:r>
          </w:p>
        </w:tc>
        <w:tc>
          <w:tcPr>
            <w:tcW w:w="1559" w:type="dxa"/>
            <w:vAlign w:val="center"/>
          </w:tcPr>
          <w:p w14:paraId="47435E9A" w14:textId="77777777" w:rsidR="00AD6CA4" w:rsidRPr="00D412D8" w:rsidRDefault="00AD6CA4" w:rsidP="00D412D8">
            <w:pPr>
              <w:pStyle w:val="NoSpacing"/>
              <w:jc w:val="center"/>
              <w:rPr>
                <w:b/>
                <w:sz w:val="16"/>
                <w:szCs w:val="16"/>
              </w:rPr>
            </w:pPr>
            <w:r w:rsidRPr="00D412D8">
              <w:rPr>
                <w:b/>
                <w:sz w:val="16"/>
                <w:szCs w:val="16"/>
              </w:rPr>
              <w:t>Špecifický cieľ</w:t>
            </w:r>
          </w:p>
        </w:tc>
        <w:tc>
          <w:tcPr>
            <w:tcW w:w="3544" w:type="dxa"/>
            <w:vAlign w:val="center"/>
          </w:tcPr>
          <w:p w14:paraId="7E910924" w14:textId="77777777" w:rsidR="00AD6CA4" w:rsidRPr="00D412D8" w:rsidRDefault="00AD6CA4" w:rsidP="00D412D8">
            <w:pPr>
              <w:pStyle w:val="NoSpacing"/>
              <w:jc w:val="center"/>
              <w:rPr>
                <w:b/>
                <w:sz w:val="16"/>
                <w:szCs w:val="16"/>
              </w:rPr>
            </w:pPr>
            <w:r w:rsidRPr="00D412D8">
              <w:rPr>
                <w:b/>
                <w:sz w:val="16"/>
                <w:szCs w:val="16"/>
              </w:rPr>
              <w:t>Kód</w:t>
            </w:r>
          </w:p>
        </w:tc>
        <w:tc>
          <w:tcPr>
            <w:tcW w:w="1556" w:type="dxa"/>
            <w:vAlign w:val="center"/>
          </w:tcPr>
          <w:p w14:paraId="1D18AA0F" w14:textId="77777777" w:rsidR="00AD6CA4" w:rsidRPr="00D412D8" w:rsidRDefault="00AD6CA4" w:rsidP="00D412D8">
            <w:pPr>
              <w:pStyle w:val="NoSpacing"/>
              <w:jc w:val="center"/>
              <w:rPr>
                <w:b/>
                <w:sz w:val="16"/>
                <w:szCs w:val="16"/>
              </w:rPr>
            </w:pPr>
            <w:r w:rsidRPr="00D412D8">
              <w:rPr>
                <w:b/>
                <w:sz w:val="16"/>
                <w:szCs w:val="16"/>
              </w:rPr>
              <w:t>Suma (v EUR)</w:t>
            </w:r>
          </w:p>
        </w:tc>
      </w:tr>
      <w:tr w:rsidR="00D412D8" w14:paraId="2453568B" w14:textId="77777777" w:rsidTr="00AB732A">
        <w:tc>
          <w:tcPr>
            <w:tcW w:w="1413" w:type="dxa"/>
            <w:vAlign w:val="center"/>
          </w:tcPr>
          <w:p w14:paraId="0CCE29BD" w14:textId="0AC79911" w:rsidR="00D412D8" w:rsidRPr="00D412D8" w:rsidRDefault="00D412D8" w:rsidP="00D412D8">
            <w:pPr>
              <w:pStyle w:val="NoSpacing"/>
              <w:jc w:val="center"/>
              <w:rPr>
                <w:sz w:val="16"/>
                <w:szCs w:val="16"/>
              </w:rPr>
            </w:pPr>
            <w:r w:rsidRPr="00D412D8">
              <w:rPr>
                <w:sz w:val="16"/>
                <w:szCs w:val="16"/>
              </w:rPr>
              <w:t>PO2</w:t>
            </w:r>
          </w:p>
        </w:tc>
        <w:tc>
          <w:tcPr>
            <w:tcW w:w="992" w:type="dxa"/>
            <w:vAlign w:val="center"/>
          </w:tcPr>
          <w:p w14:paraId="5C23DE66" w14:textId="0EF309A0" w:rsidR="00D412D8" w:rsidRPr="00D412D8" w:rsidRDefault="00D412D8" w:rsidP="00D412D8">
            <w:pPr>
              <w:pStyle w:val="NoSpacing"/>
              <w:jc w:val="center"/>
              <w:rPr>
                <w:sz w:val="16"/>
                <w:szCs w:val="16"/>
              </w:rPr>
            </w:pPr>
            <w:r w:rsidRPr="00D412D8">
              <w:rPr>
                <w:sz w:val="16"/>
                <w:szCs w:val="16"/>
              </w:rPr>
              <w:t>EFRR</w:t>
            </w:r>
          </w:p>
        </w:tc>
        <w:tc>
          <w:tcPr>
            <w:tcW w:w="1559" w:type="dxa"/>
            <w:vAlign w:val="center"/>
          </w:tcPr>
          <w:p w14:paraId="6717C55F" w14:textId="147BA14B" w:rsidR="00D412D8" w:rsidRPr="00D412D8" w:rsidRDefault="00D412D8" w:rsidP="00D412D8">
            <w:pPr>
              <w:pStyle w:val="NoSpacing"/>
              <w:jc w:val="center"/>
              <w:rPr>
                <w:sz w:val="16"/>
                <w:szCs w:val="16"/>
              </w:rPr>
            </w:pPr>
            <w:r w:rsidRPr="00D412D8">
              <w:rPr>
                <w:sz w:val="16"/>
                <w:szCs w:val="16"/>
              </w:rPr>
              <w:t>PO4-SO(VI)</w:t>
            </w:r>
          </w:p>
        </w:tc>
        <w:tc>
          <w:tcPr>
            <w:tcW w:w="3544" w:type="dxa"/>
            <w:vAlign w:val="center"/>
          </w:tcPr>
          <w:p w14:paraId="15FBB0F2" w14:textId="1C691207" w:rsidR="00D412D8" w:rsidRPr="00D412D8" w:rsidRDefault="00D412D8" w:rsidP="00D412D8">
            <w:pPr>
              <w:pStyle w:val="NoSpacing"/>
              <w:rPr>
                <w:sz w:val="16"/>
                <w:szCs w:val="16"/>
              </w:rPr>
            </w:pPr>
            <w:r w:rsidRPr="00D412D8">
              <w:rPr>
                <w:sz w:val="16"/>
                <w:szCs w:val="16"/>
              </w:rPr>
              <w:t>158 | Opatrenia na posilnenie rovnakého a včasného prístupu ku kvalitným, udržateľným a cenovo dostupným službám</w:t>
            </w:r>
          </w:p>
        </w:tc>
        <w:tc>
          <w:tcPr>
            <w:tcW w:w="1556" w:type="dxa"/>
            <w:vAlign w:val="center"/>
          </w:tcPr>
          <w:p w14:paraId="73BFE8D0" w14:textId="335C61C5" w:rsidR="00D412D8" w:rsidRPr="00D412D8" w:rsidRDefault="00D412D8" w:rsidP="00D412D8">
            <w:pPr>
              <w:pStyle w:val="NoSpacing"/>
              <w:jc w:val="center"/>
              <w:rPr>
                <w:sz w:val="16"/>
                <w:szCs w:val="16"/>
              </w:rPr>
            </w:pPr>
            <w:r w:rsidRPr="00950D4B">
              <w:rPr>
                <w:sz w:val="16"/>
              </w:rPr>
              <w:t>17 757 009,35 €</w:t>
            </w:r>
          </w:p>
        </w:tc>
      </w:tr>
      <w:tr w:rsidR="00D412D8" w14:paraId="7406576A" w14:textId="77777777" w:rsidTr="00AB732A">
        <w:tc>
          <w:tcPr>
            <w:tcW w:w="1413" w:type="dxa"/>
            <w:vAlign w:val="center"/>
          </w:tcPr>
          <w:p w14:paraId="4AC9F491" w14:textId="6A190627" w:rsidR="00D412D8" w:rsidRPr="00D412D8" w:rsidRDefault="00D412D8" w:rsidP="00D412D8">
            <w:pPr>
              <w:pStyle w:val="NoSpacing"/>
              <w:jc w:val="center"/>
              <w:rPr>
                <w:sz w:val="16"/>
                <w:szCs w:val="16"/>
              </w:rPr>
            </w:pPr>
            <w:r w:rsidRPr="00D412D8">
              <w:rPr>
                <w:sz w:val="16"/>
                <w:szCs w:val="16"/>
              </w:rPr>
              <w:t>PO2</w:t>
            </w:r>
          </w:p>
        </w:tc>
        <w:tc>
          <w:tcPr>
            <w:tcW w:w="992" w:type="dxa"/>
            <w:vAlign w:val="center"/>
          </w:tcPr>
          <w:p w14:paraId="40B84D45" w14:textId="318ED811" w:rsidR="00D412D8" w:rsidRPr="00D412D8" w:rsidRDefault="00D412D8" w:rsidP="00D412D8">
            <w:pPr>
              <w:pStyle w:val="NoSpacing"/>
              <w:jc w:val="center"/>
              <w:rPr>
                <w:sz w:val="16"/>
                <w:szCs w:val="16"/>
              </w:rPr>
            </w:pPr>
            <w:r w:rsidRPr="00D412D8">
              <w:rPr>
                <w:sz w:val="16"/>
                <w:szCs w:val="16"/>
              </w:rPr>
              <w:t>EFRR</w:t>
            </w:r>
          </w:p>
        </w:tc>
        <w:tc>
          <w:tcPr>
            <w:tcW w:w="1559" w:type="dxa"/>
            <w:vAlign w:val="center"/>
          </w:tcPr>
          <w:p w14:paraId="79792DCC" w14:textId="2DB8368B" w:rsidR="00D412D8" w:rsidRPr="00D412D8" w:rsidRDefault="00D412D8" w:rsidP="00D412D8">
            <w:pPr>
              <w:pStyle w:val="NoSpacing"/>
              <w:jc w:val="center"/>
              <w:rPr>
                <w:sz w:val="16"/>
                <w:szCs w:val="16"/>
              </w:rPr>
            </w:pPr>
            <w:r w:rsidRPr="00D412D8">
              <w:rPr>
                <w:sz w:val="16"/>
                <w:szCs w:val="16"/>
              </w:rPr>
              <w:t>PO4-SO(VI)</w:t>
            </w:r>
          </w:p>
        </w:tc>
        <w:tc>
          <w:tcPr>
            <w:tcW w:w="3544" w:type="dxa"/>
            <w:vAlign w:val="center"/>
          </w:tcPr>
          <w:p w14:paraId="38DEF43B" w14:textId="5E46FB92" w:rsidR="00D412D8" w:rsidRPr="00D412D8" w:rsidRDefault="00D412D8" w:rsidP="00D412D8">
            <w:pPr>
              <w:pStyle w:val="NoSpacing"/>
              <w:rPr>
                <w:sz w:val="16"/>
                <w:szCs w:val="16"/>
              </w:rPr>
            </w:pPr>
            <w:r w:rsidRPr="00D412D8">
              <w:rPr>
                <w:sz w:val="16"/>
                <w:szCs w:val="16"/>
              </w:rPr>
              <w:t>165 | Ochrana, rozvoj a propagácia verejného turistického kapitálu a turistických služieb</w:t>
            </w:r>
          </w:p>
        </w:tc>
        <w:tc>
          <w:tcPr>
            <w:tcW w:w="1556" w:type="dxa"/>
            <w:vAlign w:val="center"/>
          </w:tcPr>
          <w:p w14:paraId="5C4C3E7E" w14:textId="28BD5F18" w:rsidR="00D412D8" w:rsidRPr="00D412D8" w:rsidRDefault="00D412D8" w:rsidP="00D412D8">
            <w:pPr>
              <w:pStyle w:val="NoSpacing"/>
              <w:jc w:val="center"/>
              <w:rPr>
                <w:sz w:val="16"/>
                <w:szCs w:val="16"/>
              </w:rPr>
            </w:pPr>
            <w:r w:rsidRPr="00950D4B">
              <w:rPr>
                <w:sz w:val="16"/>
              </w:rPr>
              <w:t>5 607 476,64 €</w:t>
            </w:r>
          </w:p>
        </w:tc>
      </w:tr>
      <w:tr w:rsidR="00D412D8" w14:paraId="2E76BD1C" w14:textId="77777777" w:rsidTr="00AB732A">
        <w:tc>
          <w:tcPr>
            <w:tcW w:w="1413" w:type="dxa"/>
            <w:vAlign w:val="center"/>
          </w:tcPr>
          <w:p w14:paraId="380921D8" w14:textId="27DB7FAC" w:rsidR="00D412D8" w:rsidRPr="00D412D8" w:rsidRDefault="00D412D8" w:rsidP="00D412D8">
            <w:pPr>
              <w:pStyle w:val="NoSpacing"/>
              <w:jc w:val="center"/>
              <w:rPr>
                <w:sz w:val="16"/>
                <w:szCs w:val="16"/>
              </w:rPr>
            </w:pPr>
            <w:r w:rsidRPr="00D412D8">
              <w:rPr>
                <w:sz w:val="16"/>
                <w:szCs w:val="16"/>
              </w:rPr>
              <w:t>PO2</w:t>
            </w:r>
          </w:p>
        </w:tc>
        <w:tc>
          <w:tcPr>
            <w:tcW w:w="992" w:type="dxa"/>
            <w:vAlign w:val="center"/>
          </w:tcPr>
          <w:p w14:paraId="516429EB" w14:textId="3E945AB2" w:rsidR="00D412D8" w:rsidRPr="00D412D8" w:rsidRDefault="00D412D8" w:rsidP="00D412D8">
            <w:pPr>
              <w:pStyle w:val="NoSpacing"/>
              <w:jc w:val="center"/>
              <w:rPr>
                <w:sz w:val="16"/>
                <w:szCs w:val="16"/>
              </w:rPr>
            </w:pPr>
            <w:r w:rsidRPr="00D412D8">
              <w:rPr>
                <w:sz w:val="16"/>
                <w:szCs w:val="16"/>
              </w:rPr>
              <w:t>EFRR</w:t>
            </w:r>
          </w:p>
        </w:tc>
        <w:tc>
          <w:tcPr>
            <w:tcW w:w="1559" w:type="dxa"/>
            <w:vAlign w:val="center"/>
          </w:tcPr>
          <w:p w14:paraId="0AA8FD08" w14:textId="30CD4193" w:rsidR="00D412D8" w:rsidRPr="00D412D8" w:rsidRDefault="00D412D8" w:rsidP="00D412D8">
            <w:pPr>
              <w:pStyle w:val="NoSpacing"/>
              <w:jc w:val="center"/>
              <w:rPr>
                <w:sz w:val="16"/>
                <w:szCs w:val="16"/>
              </w:rPr>
            </w:pPr>
            <w:r w:rsidRPr="00D412D8">
              <w:rPr>
                <w:sz w:val="16"/>
                <w:szCs w:val="16"/>
              </w:rPr>
              <w:t>PO4-SO(VI)</w:t>
            </w:r>
          </w:p>
        </w:tc>
        <w:tc>
          <w:tcPr>
            <w:tcW w:w="3544" w:type="dxa"/>
            <w:vAlign w:val="center"/>
          </w:tcPr>
          <w:p w14:paraId="0FFFDB86" w14:textId="18658723" w:rsidR="00D412D8" w:rsidRPr="00D412D8" w:rsidRDefault="00D412D8" w:rsidP="00D412D8">
            <w:pPr>
              <w:pStyle w:val="NoSpacing"/>
              <w:rPr>
                <w:sz w:val="16"/>
                <w:szCs w:val="16"/>
              </w:rPr>
            </w:pPr>
            <w:r w:rsidRPr="00D412D8">
              <w:rPr>
                <w:sz w:val="16"/>
                <w:szCs w:val="16"/>
              </w:rPr>
              <w:t>166 | Ochrana, rozvoj a podpora kultúrneho dedičstva a kultúrnych služieb</w:t>
            </w:r>
          </w:p>
        </w:tc>
        <w:tc>
          <w:tcPr>
            <w:tcW w:w="1556" w:type="dxa"/>
            <w:vAlign w:val="center"/>
          </w:tcPr>
          <w:p w14:paraId="65955F52" w14:textId="0BE05763" w:rsidR="00D412D8" w:rsidRPr="00D412D8" w:rsidRDefault="00D412D8" w:rsidP="00D412D8">
            <w:pPr>
              <w:pStyle w:val="NoSpacing"/>
              <w:jc w:val="center"/>
              <w:rPr>
                <w:sz w:val="16"/>
                <w:szCs w:val="16"/>
              </w:rPr>
            </w:pPr>
            <w:r w:rsidRPr="00950D4B">
              <w:rPr>
                <w:sz w:val="16"/>
              </w:rPr>
              <w:t>3 738 317,7</w:t>
            </w:r>
            <w:r>
              <w:rPr>
                <w:sz w:val="16"/>
              </w:rPr>
              <w:t>5</w:t>
            </w:r>
            <w:r w:rsidRPr="00950D4B">
              <w:rPr>
                <w:sz w:val="16"/>
              </w:rPr>
              <w:t xml:space="preserve"> €</w:t>
            </w:r>
          </w:p>
        </w:tc>
      </w:tr>
      <w:tr w:rsidR="00D412D8" w14:paraId="217F619C" w14:textId="77777777" w:rsidTr="00AB732A">
        <w:tc>
          <w:tcPr>
            <w:tcW w:w="1413" w:type="dxa"/>
            <w:vAlign w:val="center"/>
          </w:tcPr>
          <w:p w14:paraId="76CDEE2B" w14:textId="213DE0F9" w:rsidR="00D412D8" w:rsidRPr="00D412D8" w:rsidRDefault="00D412D8" w:rsidP="00D412D8">
            <w:pPr>
              <w:pStyle w:val="NoSpacing"/>
              <w:jc w:val="center"/>
              <w:rPr>
                <w:sz w:val="16"/>
                <w:szCs w:val="16"/>
              </w:rPr>
            </w:pPr>
            <w:r w:rsidRPr="00D412D8">
              <w:rPr>
                <w:sz w:val="16"/>
                <w:szCs w:val="16"/>
              </w:rPr>
              <w:t>PO2</w:t>
            </w:r>
          </w:p>
        </w:tc>
        <w:tc>
          <w:tcPr>
            <w:tcW w:w="992" w:type="dxa"/>
            <w:vAlign w:val="center"/>
          </w:tcPr>
          <w:p w14:paraId="5536D29E" w14:textId="24F082AD" w:rsidR="00D412D8" w:rsidRPr="00D412D8" w:rsidRDefault="00D412D8" w:rsidP="00D412D8">
            <w:pPr>
              <w:pStyle w:val="NoSpacing"/>
              <w:jc w:val="center"/>
              <w:rPr>
                <w:sz w:val="16"/>
                <w:szCs w:val="16"/>
              </w:rPr>
            </w:pPr>
            <w:r w:rsidRPr="00D412D8">
              <w:rPr>
                <w:sz w:val="16"/>
                <w:szCs w:val="16"/>
              </w:rPr>
              <w:t>EFRR</w:t>
            </w:r>
          </w:p>
        </w:tc>
        <w:tc>
          <w:tcPr>
            <w:tcW w:w="1559" w:type="dxa"/>
            <w:vAlign w:val="center"/>
          </w:tcPr>
          <w:p w14:paraId="333ADFED" w14:textId="067375AF" w:rsidR="00D412D8" w:rsidRPr="00D412D8" w:rsidRDefault="00D412D8" w:rsidP="00D412D8">
            <w:pPr>
              <w:pStyle w:val="NoSpacing"/>
              <w:jc w:val="center"/>
              <w:rPr>
                <w:sz w:val="16"/>
                <w:szCs w:val="16"/>
              </w:rPr>
            </w:pPr>
            <w:r w:rsidRPr="00D412D8">
              <w:rPr>
                <w:sz w:val="16"/>
                <w:szCs w:val="16"/>
              </w:rPr>
              <w:t>PO4-SO(VI)</w:t>
            </w:r>
          </w:p>
        </w:tc>
        <w:tc>
          <w:tcPr>
            <w:tcW w:w="3544" w:type="dxa"/>
            <w:vAlign w:val="center"/>
          </w:tcPr>
          <w:p w14:paraId="74AD497B" w14:textId="658B7DBF" w:rsidR="00D412D8" w:rsidRPr="00D412D8" w:rsidRDefault="00D412D8" w:rsidP="00D412D8">
            <w:pPr>
              <w:pStyle w:val="NoSpacing"/>
              <w:rPr>
                <w:sz w:val="16"/>
                <w:szCs w:val="16"/>
              </w:rPr>
            </w:pPr>
            <w:r w:rsidRPr="00D412D8">
              <w:rPr>
                <w:sz w:val="16"/>
                <w:szCs w:val="16"/>
              </w:rPr>
              <w:t>167 | Ochrana, rozvoj a podpora prírodného dedičstva a ekoturizmu okrem lokalít Natura 2000</w:t>
            </w:r>
          </w:p>
        </w:tc>
        <w:tc>
          <w:tcPr>
            <w:tcW w:w="1556" w:type="dxa"/>
            <w:vAlign w:val="center"/>
          </w:tcPr>
          <w:p w14:paraId="36E8F157" w14:textId="66389BB4" w:rsidR="00D412D8" w:rsidRPr="00D412D8" w:rsidRDefault="00D412D8" w:rsidP="00D412D8">
            <w:pPr>
              <w:pStyle w:val="NoSpacing"/>
              <w:jc w:val="center"/>
              <w:rPr>
                <w:sz w:val="16"/>
                <w:szCs w:val="16"/>
              </w:rPr>
            </w:pPr>
            <w:r w:rsidRPr="00950D4B">
              <w:rPr>
                <w:sz w:val="16"/>
              </w:rPr>
              <w:t>14 018 691,59 €</w:t>
            </w:r>
          </w:p>
        </w:tc>
      </w:tr>
    </w:tbl>
    <w:p w14:paraId="2C2BEA63" w14:textId="77777777" w:rsidR="00AD6CA4" w:rsidRDefault="00AD6CA4" w:rsidP="00AB732A">
      <w:pPr>
        <w:pStyle w:val="NoSpacing"/>
      </w:pPr>
    </w:p>
    <w:p w14:paraId="2BCBB447" w14:textId="112E11C4" w:rsidR="00AD6CA4" w:rsidRDefault="00AD6CA4" w:rsidP="00AD6CA4">
      <w:pPr>
        <w:rPr>
          <w:lang w:val="sk"/>
        </w:rPr>
      </w:pPr>
      <w:r>
        <w:rPr>
          <w:lang w:val="sk"/>
        </w:rPr>
        <w:t xml:space="preserve">Dimenzia 2 – forma financovania </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D412D8" w:rsidRPr="00D412D8" w14:paraId="27F79B77" w14:textId="77777777" w:rsidTr="00AB732A">
        <w:tc>
          <w:tcPr>
            <w:tcW w:w="1413" w:type="dxa"/>
            <w:vAlign w:val="center"/>
          </w:tcPr>
          <w:p w14:paraId="3DAF896A" w14:textId="77777777" w:rsidR="00D412D8" w:rsidRPr="00D412D8" w:rsidRDefault="00D412D8" w:rsidP="00B37C5B">
            <w:pPr>
              <w:pStyle w:val="NoSpacing"/>
              <w:jc w:val="center"/>
              <w:rPr>
                <w:b/>
                <w:sz w:val="16"/>
                <w:szCs w:val="16"/>
              </w:rPr>
            </w:pPr>
            <w:r w:rsidRPr="00D412D8">
              <w:rPr>
                <w:b/>
                <w:sz w:val="16"/>
                <w:szCs w:val="16"/>
              </w:rPr>
              <w:t>Číslo priority</w:t>
            </w:r>
          </w:p>
        </w:tc>
        <w:tc>
          <w:tcPr>
            <w:tcW w:w="992" w:type="dxa"/>
            <w:vAlign w:val="center"/>
          </w:tcPr>
          <w:p w14:paraId="123784A6" w14:textId="77777777" w:rsidR="00D412D8" w:rsidRPr="00D412D8" w:rsidRDefault="00D412D8" w:rsidP="00B37C5B">
            <w:pPr>
              <w:pStyle w:val="NoSpacing"/>
              <w:jc w:val="center"/>
              <w:rPr>
                <w:b/>
                <w:sz w:val="16"/>
                <w:szCs w:val="16"/>
              </w:rPr>
            </w:pPr>
            <w:r w:rsidRPr="00D412D8">
              <w:rPr>
                <w:b/>
                <w:sz w:val="16"/>
                <w:szCs w:val="16"/>
              </w:rPr>
              <w:t>Fond</w:t>
            </w:r>
          </w:p>
        </w:tc>
        <w:tc>
          <w:tcPr>
            <w:tcW w:w="1559" w:type="dxa"/>
            <w:vAlign w:val="center"/>
          </w:tcPr>
          <w:p w14:paraId="76E87F4F" w14:textId="77777777" w:rsidR="00D412D8" w:rsidRPr="00D412D8" w:rsidRDefault="00D412D8" w:rsidP="00B37C5B">
            <w:pPr>
              <w:pStyle w:val="NoSpacing"/>
              <w:jc w:val="center"/>
              <w:rPr>
                <w:b/>
                <w:sz w:val="16"/>
                <w:szCs w:val="16"/>
              </w:rPr>
            </w:pPr>
            <w:r w:rsidRPr="00D412D8">
              <w:rPr>
                <w:b/>
                <w:sz w:val="16"/>
                <w:szCs w:val="16"/>
              </w:rPr>
              <w:t>Špecifický cieľ</w:t>
            </w:r>
          </w:p>
        </w:tc>
        <w:tc>
          <w:tcPr>
            <w:tcW w:w="3544" w:type="dxa"/>
            <w:vAlign w:val="center"/>
          </w:tcPr>
          <w:p w14:paraId="506903F1" w14:textId="77777777" w:rsidR="00D412D8" w:rsidRPr="00D412D8" w:rsidRDefault="00D412D8" w:rsidP="00B37C5B">
            <w:pPr>
              <w:pStyle w:val="NoSpacing"/>
              <w:jc w:val="center"/>
              <w:rPr>
                <w:b/>
                <w:sz w:val="16"/>
                <w:szCs w:val="16"/>
              </w:rPr>
            </w:pPr>
            <w:r w:rsidRPr="00D412D8">
              <w:rPr>
                <w:b/>
                <w:sz w:val="16"/>
                <w:szCs w:val="16"/>
              </w:rPr>
              <w:t>Kód</w:t>
            </w:r>
          </w:p>
        </w:tc>
        <w:tc>
          <w:tcPr>
            <w:tcW w:w="1556" w:type="dxa"/>
            <w:vAlign w:val="center"/>
          </w:tcPr>
          <w:p w14:paraId="67C91355" w14:textId="77777777" w:rsidR="00D412D8" w:rsidRPr="00D412D8" w:rsidRDefault="00D412D8" w:rsidP="00B37C5B">
            <w:pPr>
              <w:pStyle w:val="NoSpacing"/>
              <w:jc w:val="center"/>
              <w:rPr>
                <w:b/>
                <w:sz w:val="16"/>
                <w:szCs w:val="16"/>
              </w:rPr>
            </w:pPr>
            <w:r w:rsidRPr="00D412D8">
              <w:rPr>
                <w:b/>
                <w:sz w:val="16"/>
                <w:szCs w:val="16"/>
              </w:rPr>
              <w:t>Suma (v EUR)</w:t>
            </w:r>
          </w:p>
        </w:tc>
      </w:tr>
      <w:tr w:rsidR="00D412D8" w:rsidRPr="00D412D8" w14:paraId="78E9CC9B" w14:textId="77777777" w:rsidTr="00AB732A">
        <w:tc>
          <w:tcPr>
            <w:tcW w:w="1413" w:type="dxa"/>
            <w:vAlign w:val="center"/>
          </w:tcPr>
          <w:p w14:paraId="6113FA2C" w14:textId="77777777" w:rsidR="00D412D8" w:rsidRPr="00D412D8" w:rsidRDefault="00D412D8" w:rsidP="00B37C5B">
            <w:pPr>
              <w:pStyle w:val="NoSpacing"/>
              <w:jc w:val="center"/>
              <w:rPr>
                <w:sz w:val="16"/>
                <w:szCs w:val="16"/>
              </w:rPr>
            </w:pPr>
            <w:r w:rsidRPr="00D412D8">
              <w:rPr>
                <w:sz w:val="16"/>
                <w:szCs w:val="16"/>
              </w:rPr>
              <w:t>PO2</w:t>
            </w:r>
          </w:p>
        </w:tc>
        <w:tc>
          <w:tcPr>
            <w:tcW w:w="992" w:type="dxa"/>
            <w:vAlign w:val="center"/>
          </w:tcPr>
          <w:p w14:paraId="567150EF" w14:textId="77777777" w:rsidR="00D412D8" w:rsidRPr="00D412D8" w:rsidRDefault="00D412D8" w:rsidP="00B37C5B">
            <w:pPr>
              <w:pStyle w:val="NoSpacing"/>
              <w:jc w:val="center"/>
              <w:rPr>
                <w:sz w:val="16"/>
                <w:szCs w:val="16"/>
              </w:rPr>
            </w:pPr>
            <w:r w:rsidRPr="00D412D8">
              <w:rPr>
                <w:sz w:val="16"/>
                <w:szCs w:val="16"/>
              </w:rPr>
              <w:t>EFRR</w:t>
            </w:r>
          </w:p>
        </w:tc>
        <w:tc>
          <w:tcPr>
            <w:tcW w:w="1559" w:type="dxa"/>
            <w:vAlign w:val="center"/>
          </w:tcPr>
          <w:p w14:paraId="543AD0B1" w14:textId="77777777" w:rsidR="00D412D8" w:rsidRPr="00D412D8" w:rsidRDefault="00D412D8" w:rsidP="00B37C5B">
            <w:pPr>
              <w:pStyle w:val="NoSpacing"/>
              <w:jc w:val="center"/>
              <w:rPr>
                <w:sz w:val="16"/>
                <w:szCs w:val="16"/>
              </w:rPr>
            </w:pPr>
            <w:r w:rsidRPr="00D412D8">
              <w:rPr>
                <w:sz w:val="16"/>
                <w:szCs w:val="16"/>
              </w:rPr>
              <w:t>PO4-SO(VI)</w:t>
            </w:r>
          </w:p>
        </w:tc>
        <w:tc>
          <w:tcPr>
            <w:tcW w:w="3544" w:type="dxa"/>
            <w:vAlign w:val="center"/>
          </w:tcPr>
          <w:p w14:paraId="6F64F768" w14:textId="6E4E9877" w:rsidR="00D412D8" w:rsidRPr="00D412D8" w:rsidRDefault="00D412D8" w:rsidP="00B37C5B">
            <w:pPr>
              <w:pStyle w:val="NoSpacing"/>
              <w:rPr>
                <w:sz w:val="16"/>
                <w:szCs w:val="16"/>
              </w:rPr>
            </w:pPr>
            <w:r w:rsidRPr="00A82656">
              <w:rPr>
                <w:sz w:val="16"/>
              </w:rPr>
              <w:t>01 | Grant</w:t>
            </w:r>
          </w:p>
        </w:tc>
        <w:tc>
          <w:tcPr>
            <w:tcW w:w="1556" w:type="dxa"/>
            <w:vAlign w:val="center"/>
          </w:tcPr>
          <w:p w14:paraId="0F743A35" w14:textId="490E4C96" w:rsidR="00D412D8" w:rsidRPr="00D412D8" w:rsidRDefault="00D412D8" w:rsidP="00B37C5B">
            <w:pPr>
              <w:pStyle w:val="NoSpacing"/>
              <w:jc w:val="center"/>
              <w:rPr>
                <w:sz w:val="16"/>
                <w:szCs w:val="16"/>
              </w:rPr>
            </w:pPr>
            <w:r w:rsidRPr="00D91AD9">
              <w:rPr>
                <w:sz w:val="16"/>
              </w:rPr>
              <w:t>50 467 289,72</w:t>
            </w:r>
          </w:p>
        </w:tc>
      </w:tr>
    </w:tbl>
    <w:p w14:paraId="01BD18E0" w14:textId="77777777" w:rsidR="00AB732A" w:rsidRDefault="00AB732A" w:rsidP="00AB732A">
      <w:pPr>
        <w:pStyle w:val="NoSpacing"/>
        <w:rPr>
          <w:lang w:val="sk"/>
        </w:rPr>
      </w:pPr>
    </w:p>
    <w:p w14:paraId="46B72B6F" w14:textId="249BA2B1" w:rsidR="00AD6CA4" w:rsidRDefault="00AD6CA4" w:rsidP="00AD6CA4">
      <w:pPr>
        <w:rPr>
          <w:lang w:val="sk"/>
        </w:rPr>
      </w:pPr>
      <w:r>
        <w:rPr>
          <w:lang w:val="sk"/>
        </w:rPr>
        <w:t xml:space="preserve">Dimenzia 3 – mechanizmus územnej realizácie a územné zameranie </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D412D8" w:rsidRPr="00D412D8" w14:paraId="59B09E46" w14:textId="77777777" w:rsidTr="00AB732A">
        <w:tc>
          <w:tcPr>
            <w:tcW w:w="1413" w:type="dxa"/>
            <w:vAlign w:val="center"/>
          </w:tcPr>
          <w:p w14:paraId="20F44ED8" w14:textId="77777777" w:rsidR="00D412D8" w:rsidRPr="00D412D8" w:rsidRDefault="00D412D8" w:rsidP="00B37C5B">
            <w:pPr>
              <w:pStyle w:val="NoSpacing"/>
              <w:jc w:val="center"/>
              <w:rPr>
                <w:b/>
                <w:sz w:val="16"/>
                <w:szCs w:val="16"/>
              </w:rPr>
            </w:pPr>
            <w:r w:rsidRPr="00D412D8">
              <w:rPr>
                <w:b/>
                <w:sz w:val="16"/>
                <w:szCs w:val="16"/>
              </w:rPr>
              <w:t>Číslo priority</w:t>
            </w:r>
          </w:p>
        </w:tc>
        <w:tc>
          <w:tcPr>
            <w:tcW w:w="992" w:type="dxa"/>
            <w:vAlign w:val="center"/>
          </w:tcPr>
          <w:p w14:paraId="578173B5" w14:textId="77777777" w:rsidR="00D412D8" w:rsidRPr="00D412D8" w:rsidRDefault="00D412D8" w:rsidP="00B37C5B">
            <w:pPr>
              <w:pStyle w:val="NoSpacing"/>
              <w:jc w:val="center"/>
              <w:rPr>
                <w:b/>
                <w:sz w:val="16"/>
                <w:szCs w:val="16"/>
              </w:rPr>
            </w:pPr>
            <w:r w:rsidRPr="00D412D8">
              <w:rPr>
                <w:b/>
                <w:sz w:val="16"/>
                <w:szCs w:val="16"/>
              </w:rPr>
              <w:t>Fond</w:t>
            </w:r>
          </w:p>
        </w:tc>
        <w:tc>
          <w:tcPr>
            <w:tcW w:w="1559" w:type="dxa"/>
            <w:vAlign w:val="center"/>
          </w:tcPr>
          <w:p w14:paraId="1C40CC49" w14:textId="77777777" w:rsidR="00D412D8" w:rsidRPr="00D412D8" w:rsidRDefault="00D412D8" w:rsidP="00B37C5B">
            <w:pPr>
              <w:pStyle w:val="NoSpacing"/>
              <w:jc w:val="center"/>
              <w:rPr>
                <w:b/>
                <w:sz w:val="16"/>
                <w:szCs w:val="16"/>
              </w:rPr>
            </w:pPr>
            <w:r w:rsidRPr="00D412D8">
              <w:rPr>
                <w:b/>
                <w:sz w:val="16"/>
                <w:szCs w:val="16"/>
              </w:rPr>
              <w:t>Špecifický cieľ</w:t>
            </w:r>
          </w:p>
        </w:tc>
        <w:tc>
          <w:tcPr>
            <w:tcW w:w="3544" w:type="dxa"/>
            <w:vAlign w:val="center"/>
          </w:tcPr>
          <w:p w14:paraId="7CE9C4B6" w14:textId="77777777" w:rsidR="00D412D8" w:rsidRPr="00D412D8" w:rsidRDefault="00D412D8" w:rsidP="00B37C5B">
            <w:pPr>
              <w:pStyle w:val="NoSpacing"/>
              <w:jc w:val="center"/>
              <w:rPr>
                <w:b/>
                <w:sz w:val="16"/>
                <w:szCs w:val="16"/>
              </w:rPr>
            </w:pPr>
            <w:r w:rsidRPr="00D412D8">
              <w:rPr>
                <w:b/>
                <w:sz w:val="16"/>
                <w:szCs w:val="16"/>
              </w:rPr>
              <w:t>Kód</w:t>
            </w:r>
          </w:p>
        </w:tc>
        <w:tc>
          <w:tcPr>
            <w:tcW w:w="1556" w:type="dxa"/>
            <w:vAlign w:val="center"/>
          </w:tcPr>
          <w:p w14:paraId="2F2C832A" w14:textId="77777777" w:rsidR="00D412D8" w:rsidRPr="00D412D8" w:rsidRDefault="00D412D8" w:rsidP="00B37C5B">
            <w:pPr>
              <w:pStyle w:val="NoSpacing"/>
              <w:jc w:val="center"/>
              <w:rPr>
                <w:b/>
                <w:sz w:val="16"/>
                <w:szCs w:val="16"/>
              </w:rPr>
            </w:pPr>
            <w:r w:rsidRPr="00D412D8">
              <w:rPr>
                <w:b/>
                <w:sz w:val="16"/>
                <w:szCs w:val="16"/>
              </w:rPr>
              <w:t>Suma (v EUR)</w:t>
            </w:r>
          </w:p>
        </w:tc>
      </w:tr>
      <w:tr w:rsidR="00D412D8" w:rsidRPr="00D412D8" w14:paraId="51A3F936" w14:textId="77777777" w:rsidTr="00AB732A">
        <w:tc>
          <w:tcPr>
            <w:tcW w:w="1413" w:type="dxa"/>
            <w:vAlign w:val="center"/>
          </w:tcPr>
          <w:p w14:paraId="67B4D039" w14:textId="77777777" w:rsidR="00D412D8" w:rsidRPr="00D412D8" w:rsidRDefault="00D412D8" w:rsidP="00B37C5B">
            <w:pPr>
              <w:pStyle w:val="NoSpacing"/>
              <w:jc w:val="center"/>
              <w:rPr>
                <w:sz w:val="16"/>
                <w:szCs w:val="16"/>
              </w:rPr>
            </w:pPr>
            <w:r w:rsidRPr="00D412D8">
              <w:rPr>
                <w:sz w:val="16"/>
                <w:szCs w:val="16"/>
              </w:rPr>
              <w:t>PO2</w:t>
            </w:r>
          </w:p>
        </w:tc>
        <w:tc>
          <w:tcPr>
            <w:tcW w:w="992" w:type="dxa"/>
            <w:vAlign w:val="center"/>
          </w:tcPr>
          <w:p w14:paraId="1EA51105" w14:textId="77777777" w:rsidR="00D412D8" w:rsidRPr="00D412D8" w:rsidRDefault="00D412D8" w:rsidP="00B37C5B">
            <w:pPr>
              <w:pStyle w:val="NoSpacing"/>
              <w:jc w:val="center"/>
              <w:rPr>
                <w:sz w:val="16"/>
                <w:szCs w:val="16"/>
              </w:rPr>
            </w:pPr>
            <w:r w:rsidRPr="00D412D8">
              <w:rPr>
                <w:sz w:val="16"/>
                <w:szCs w:val="16"/>
              </w:rPr>
              <w:t>EFRR</w:t>
            </w:r>
          </w:p>
        </w:tc>
        <w:tc>
          <w:tcPr>
            <w:tcW w:w="1559" w:type="dxa"/>
            <w:vAlign w:val="center"/>
          </w:tcPr>
          <w:p w14:paraId="3D8ABF63" w14:textId="77777777" w:rsidR="00D412D8" w:rsidRPr="00D412D8" w:rsidRDefault="00D412D8" w:rsidP="00B37C5B">
            <w:pPr>
              <w:pStyle w:val="NoSpacing"/>
              <w:jc w:val="center"/>
              <w:rPr>
                <w:sz w:val="16"/>
                <w:szCs w:val="16"/>
              </w:rPr>
            </w:pPr>
            <w:r w:rsidRPr="00D412D8">
              <w:rPr>
                <w:sz w:val="16"/>
                <w:szCs w:val="16"/>
              </w:rPr>
              <w:t>PO4-SO(VI)</w:t>
            </w:r>
          </w:p>
        </w:tc>
        <w:tc>
          <w:tcPr>
            <w:tcW w:w="3544" w:type="dxa"/>
            <w:vAlign w:val="center"/>
          </w:tcPr>
          <w:p w14:paraId="0EDD1940" w14:textId="5735CF89" w:rsidR="00D412D8" w:rsidRPr="00D412D8" w:rsidRDefault="00D412D8" w:rsidP="00B37C5B">
            <w:pPr>
              <w:pStyle w:val="NoSpacing"/>
              <w:rPr>
                <w:sz w:val="16"/>
                <w:szCs w:val="16"/>
              </w:rPr>
            </w:pPr>
            <w:r>
              <w:rPr>
                <w:sz w:val="16"/>
              </w:rPr>
              <w:t xml:space="preserve">33 | </w:t>
            </w:r>
            <w:r w:rsidRPr="00DD7B47">
              <w:rPr>
                <w:sz w:val="16"/>
              </w:rPr>
              <w:t>Žiadne územné zameranie</w:t>
            </w:r>
          </w:p>
        </w:tc>
        <w:tc>
          <w:tcPr>
            <w:tcW w:w="1556" w:type="dxa"/>
            <w:vAlign w:val="center"/>
          </w:tcPr>
          <w:p w14:paraId="531E6F63" w14:textId="77777777" w:rsidR="00D412D8" w:rsidRPr="00D412D8" w:rsidRDefault="00D412D8" w:rsidP="00B37C5B">
            <w:pPr>
              <w:pStyle w:val="NoSpacing"/>
              <w:jc w:val="center"/>
              <w:rPr>
                <w:sz w:val="16"/>
                <w:szCs w:val="16"/>
              </w:rPr>
            </w:pPr>
            <w:r w:rsidRPr="00D91AD9">
              <w:rPr>
                <w:sz w:val="16"/>
              </w:rPr>
              <w:t>50 467 289,72</w:t>
            </w:r>
          </w:p>
        </w:tc>
      </w:tr>
    </w:tbl>
    <w:p w14:paraId="45DB05BF" w14:textId="60D4F7CE" w:rsidR="00AD6CA4" w:rsidRPr="00A31315" w:rsidRDefault="00AD6CA4" w:rsidP="00A31315">
      <w:pPr>
        <w:pStyle w:val="Heading2"/>
      </w:pPr>
      <w:r w:rsidRPr="00A31315">
        <w:lastRenderedPageBreak/>
        <w:t>Názov priority</w:t>
      </w:r>
    </w:p>
    <w:p w14:paraId="5C4DE008" w14:textId="24163632" w:rsidR="00AD2BA7" w:rsidRPr="00DD7B47" w:rsidRDefault="00E37B03" w:rsidP="00D412D8">
      <w:pPr>
        <w:shd w:val="clear" w:color="auto" w:fill="C6D9F1" w:themeFill="text2" w:themeFillTint="33"/>
        <w:rPr>
          <w:b/>
          <w:lang w:val="it-IT"/>
        </w:rPr>
      </w:pPr>
      <w:r w:rsidRPr="00DD7B47">
        <w:rPr>
          <w:b/>
          <w:lang w:val="sk"/>
        </w:rPr>
        <w:t xml:space="preserve">Prioritná os 3 - </w:t>
      </w:r>
      <w:r w:rsidR="008A17AA" w:rsidRPr="00DD7B47">
        <w:rPr>
          <w:b/>
          <w:lang w:val="sk"/>
        </w:rPr>
        <w:t>Inštitucionálne spolupráce</w:t>
      </w:r>
      <w:r w:rsidR="00AD2BA7" w:rsidRPr="00DD7B47">
        <w:rPr>
          <w:b/>
          <w:lang w:val="sk"/>
        </w:rPr>
        <w:t xml:space="preserve"> </w:t>
      </w:r>
    </w:p>
    <w:p w14:paraId="329871D7" w14:textId="77777777" w:rsidR="00AD2BA7" w:rsidRPr="00E50FED" w:rsidRDefault="00AD2BA7" w:rsidP="005B4840">
      <w:pPr>
        <w:pStyle w:val="Heading3"/>
        <w:jc w:val="both"/>
      </w:pPr>
      <w:r>
        <w:rPr>
          <w:bCs/>
          <w:lang w:val="sk"/>
        </w:rPr>
        <w:t>Špecifický cieľ</w:t>
      </w:r>
    </w:p>
    <w:p w14:paraId="066CB0C1" w14:textId="4E9E149B" w:rsidR="00AD2BA7" w:rsidRDefault="00AD2BA7" w:rsidP="00DD7B47">
      <w:pPr>
        <w:pStyle w:val="NoSpacing"/>
        <w:spacing w:after="120"/>
        <w:jc w:val="both"/>
        <w:rPr>
          <w:lang w:val="sk"/>
        </w:rPr>
      </w:pPr>
      <w:r>
        <w:rPr>
          <w:lang w:val="sk"/>
        </w:rPr>
        <w:t>ISO1- SO(II) Posilniť efektívnu verejnú správu podporou právnej a administratívnej spolupráce a spolupráce medzi občanmi, aktérmi občianskej spoločnosti a inštitúciami, najmä s cieľom vyriešiť právne a iné prekážky v pohraničných oblastiach</w:t>
      </w:r>
    </w:p>
    <w:p w14:paraId="218958C0" w14:textId="2FEB995C" w:rsidR="008A17AA" w:rsidRPr="0092739F" w:rsidRDefault="008A17AA" w:rsidP="00D412D8">
      <w:pPr>
        <w:shd w:val="clear" w:color="auto" w:fill="C6D9F1" w:themeFill="text2" w:themeFillTint="33"/>
        <w:rPr>
          <w:b/>
          <w:i/>
          <w:lang w:val="sk"/>
        </w:rPr>
      </w:pPr>
      <w:r w:rsidRPr="0092739F">
        <w:rPr>
          <w:b/>
          <w:i/>
          <w:lang w:val="sk"/>
        </w:rPr>
        <w:t>SO3.1 - Zvýšiť efektívnosť verejnej správy podporou právnej a administratívnej spolupráce</w:t>
      </w:r>
    </w:p>
    <w:p w14:paraId="40001267" w14:textId="0F73F95E" w:rsidR="00AD2BA7" w:rsidRPr="0092739F" w:rsidRDefault="00AD2BA7" w:rsidP="005B4840">
      <w:pPr>
        <w:pStyle w:val="Heading3"/>
        <w:jc w:val="both"/>
        <w:rPr>
          <w:lang w:val="sk"/>
        </w:rPr>
      </w:pPr>
      <w:r>
        <w:rPr>
          <w:bCs/>
          <w:lang w:val="sk"/>
        </w:rPr>
        <w:t xml:space="preserve">Súvisiace typy </w:t>
      </w:r>
      <w:r w:rsidR="00AB1669">
        <w:rPr>
          <w:lang w:val="sk"/>
        </w:rPr>
        <w:t>opatren</w:t>
      </w:r>
      <w:r>
        <w:rPr>
          <w:bCs/>
          <w:lang w:val="sk"/>
        </w:rPr>
        <w:t>í a ich očakávaný príspevok k uvedeným špecifickým cieľom a v relevantnom prípade k makroregionálnym stratégiám a stratégiám pre morské oblasti, kde je to vhodné</w:t>
      </w:r>
    </w:p>
    <w:p w14:paraId="5DCEE11E" w14:textId="46269DF7" w:rsidR="00AD2BA7" w:rsidRPr="0092739F" w:rsidRDefault="00D412D8" w:rsidP="00DD7B47">
      <w:pPr>
        <w:rPr>
          <w:lang w:val="sk"/>
        </w:rPr>
      </w:pPr>
      <w:r>
        <w:rPr>
          <w:b/>
          <w:lang w:val="sk"/>
        </w:rPr>
        <w:t xml:space="preserve">Intervencia </w:t>
      </w:r>
      <w:r w:rsidR="00E37B03" w:rsidRPr="008A17AA">
        <w:rPr>
          <w:b/>
          <w:lang w:val="sk"/>
        </w:rPr>
        <w:t xml:space="preserve">3.1.1 - </w:t>
      </w:r>
      <w:r w:rsidR="00AD2BA7" w:rsidRPr="008A17AA">
        <w:rPr>
          <w:b/>
          <w:lang w:val="sk"/>
        </w:rPr>
        <w:t xml:space="preserve">Odstránenie prekážok na hraniciach </w:t>
      </w:r>
    </w:p>
    <w:p w14:paraId="59CEE166" w14:textId="69FDDD0C" w:rsidR="00AD2BA7" w:rsidRPr="008B1A9E" w:rsidRDefault="005A487D" w:rsidP="00D412D8">
      <w:pPr>
        <w:pStyle w:val="Sorkizrt"/>
        <w:spacing w:after="0"/>
        <w:rPr>
          <w:lang w:val="pl-PL"/>
        </w:rPr>
      </w:pPr>
      <w:r>
        <w:rPr>
          <w:lang w:val="sk"/>
        </w:rPr>
        <w:t>Silnejšia integrácia slovensko-maďarského pohraničia a zintenzívnenie cezhraničných interakcií (mobilita) si vyžaduje systematické monitorovanie, analýzu a odstraňovanie právnych a administratívnych bariér. Špecifický cieľ</w:t>
      </w:r>
      <w:r w:rsidR="005B4840">
        <w:rPr>
          <w:lang w:val="sk"/>
        </w:rPr>
        <w:t xml:space="preserve"> Interreg</w:t>
      </w:r>
      <w:r>
        <w:rPr>
          <w:lang w:val="sk"/>
        </w:rPr>
        <w:t xml:space="preserve"> 1 výslovne uprednostňuje intervencie zamerané na prekážky na hraniciach, prostredníctvom ktorých môže program výrazne zlepšiť podmienky vykonávania cezhraničných projektov.</w:t>
      </w:r>
      <w:r w:rsidR="00D412D8">
        <w:rPr>
          <w:lang w:val="sk"/>
        </w:rPr>
        <w:t xml:space="preserve"> </w:t>
      </w:r>
      <w:r w:rsidR="00AB1669" w:rsidRPr="00AB1669">
        <w:rPr>
          <w:lang w:val="sk"/>
        </w:rPr>
        <w:t>Opatrenie</w:t>
      </w:r>
      <w:r w:rsidR="00AD2BA7">
        <w:rPr>
          <w:lang w:val="sk"/>
        </w:rPr>
        <w:t xml:space="preserve"> okrem iného podporuje cezhraničné iniciatívy, ktoré</w:t>
      </w:r>
      <w:r w:rsidR="00021586">
        <w:rPr>
          <w:lang w:val="sk"/>
        </w:rPr>
        <w:t>:</w:t>
      </w:r>
      <w:r w:rsidR="00AD2BA7">
        <w:rPr>
          <w:lang w:val="sk"/>
        </w:rPr>
        <w:t xml:space="preserve"> </w:t>
      </w:r>
    </w:p>
    <w:p w14:paraId="03DE9BDE" w14:textId="2B79E369" w:rsidR="00FE1124" w:rsidRPr="008B1A9E" w:rsidRDefault="005A487D" w:rsidP="005B4840">
      <w:pPr>
        <w:pStyle w:val="ListParagraph"/>
        <w:numPr>
          <w:ilvl w:val="0"/>
          <w:numId w:val="30"/>
        </w:numPr>
        <w:jc w:val="both"/>
        <w:rPr>
          <w:lang w:val="pl-PL"/>
        </w:rPr>
      </w:pPr>
      <w:r>
        <w:rPr>
          <w:lang w:val="sk"/>
        </w:rPr>
        <w:t xml:space="preserve">systematicky identifikujú existujúce prekážky, s ktorými sa stretávajú bežní občania; </w:t>
      </w:r>
    </w:p>
    <w:p w14:paraId="401FA1A6" w14:textId="4DA521A6" w:rsidR="005A487D" w:rsidRDefault="005A487D" w:rsidP="005B4840">
      <w:pPr>
        <w:pStyle w:val="ListParagraph"/>
        <w:numPr>
          <w:ilvl w:val="0"/>
          <w:numId w:val="30"/>
        </w:numPr>
        <w:jc w:val="both"/>
      </w:pPr>
      <w:r>
        <w:rPr>
          <w:lang w:val="sk"/>
        </w:rPr>
        <w:t>analyzujú právne pozadie prekážok;</w:t>
      </w:r>
    </w:p>
    <w:p w14:paraId="242788E9" w14:textId="2F3D2071" w:rsidR="005A487D" w:rsidRDefault="005A487D" w:rsidP="005B4840">
      <w:pPr>
        <w:pStyle w:val="ListParagraph"/>
        <w:numPr>
          <w:ilvl w:val="0"/>
          <w:numId w:val="30"/>
        </w:numPr>
        <w:jc w:val="both"/>
      </w:pPr>
      <w:r>
        <w:rPr>
          <w:lang w:val="sk"/>
        </w:rPr>
        <w:t xml:space="preserve">vytvárajú platformy na výmenu informácií medzi príslušnými orgánmi; </w:t>
      </w:r>
    </w:p>
    <w:p w14:paraId="159686E4" w14:textId="2AE7F155" w:rsidR="005A487D" w:rsidRPr="008B1A9E" w:rsidRDefault="005A487D" w:rsidP="005B4840">
      <w:pPr>
        <w:pStyle w:val="ListParagraph"/>
        <w:numPr>
          <w:ilvl w:val="0"/>
          <w:numId w:val="30"/>
        </w:numPr>
        <w:jc w:val="both"/>
        <w:rPr>
          <w:lang w:val="pl-PL"/>
        </w:rPr>
      </w:pPr>
      <w:r>
        <w:rPr>
          <w:lang w:val="sk"/>
        </w:rPr>
        <w:t>vypracovávajú projekty na riešenie identifikovaných prekážok;</w:t>
      </w:r>
    </w:p>
    <w:p w14:paraId="23BB0162" w14:textId="69DD12F5" w:rsidR="005A487D" w:rsidRPr="00DD7B47" w:rsidRDefault="005A487D" w:rsidP="005B4840">
      <w:pPr>
        <w:pStyle w:val="ListParagraph"/>
        <w:numPr>
          <w:ilvl w:val="0"/>
          <w:numId w:val="30"/>
        </w:numPr>
        <w:jc w:val="both"/>
        <w:rPr>
          <w:lang w:val="pl-PL"/>
        </w:rPr>
      </w:pPr>
      <w:r>
        <w:rPr>
          <w:lang w:val="sk"/>
        </w:rPr>
        <w:t>prevádzkujú stálu asistenčnú službu, ktorá zbiera a poskytuje informácie o prekážkach, riešeniach a podmienkach cezhraničnej mobility pre ľudí na hraniciach, vlastníkov projektov a orgány.</w:t>
      </w:r>
    </w:p>
    <w:p w14:paraId="3450D03C" w14:textId="4011621E" w:rsidR="008A17AA" w:rsidRPr="008F4C19" w:rsidRDefault="008A17AA" w:rsidP="008A17AA">
      <w:pPr>
        <w:pStyle w:val="Heading3"/>
        <w:keepNext/>
        <w:ind w:left="646" w:hanging="646"/>
      </w:pPr>
      <w:r>
        <w:t>Ukazovatele</w:t>
      </w:r>
    </w:p>
    <w:p w14:paraId="1B516ADC" w14:textId="4A66827A" w:rsidR="008A17AA" w:rsidRDefault="008A17AA" w:rsidP="008A17AA">
      <w:r>
        <w:t>Ukazovatele výstupov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693"/>
        <w:gridCol w:w="1150"/>
        <w:gridCol w:w="846"/>
        <w:gridCol w:w="2126"/>
        <w:gridCol w:w="1321"/>
        <w:gridCol w:w="1464"/>
        <w:gridCol w:w="1464"/>
      </w:tblGrid>
      <w:tr w:rsidR="0046033B" w:rsidRPr="008F4C19" w14:paraId="27F4133F" w14:textId="77777777" w:rsidTr="008A17AA">
        <w:tc>
          <w:tcPr>
            <w:tcW w:w="693" w:type="dxa"/>
            <w:vAlign w:val="center"/>
          </w:tcPr>
          <w:p w14:paraId="1D7D4454" w14:textId="35E6E035" w:rsidR="0046033B" w:rsidRPr="00A82656" w:rsidRDefault="0046033B" w:rsidP="0046033B">
            <w:pPr>
              <w:pStyle w:val="NoSpacing"/>
              <w:jc w:val="center"/>
              <w:rPr>
                <w:b/>
                <w:sz w:val="16"/>
                <w:szCs w:val="16"/>
              </w:rPr>
            </w:pPr>
            <w:r>
              <w:rPr>
                <w:b/>
                <w:bCs/>
                <w:sz w:val="16"/>
                <w:lang w:val="sk"/>
              </w:rPr>
              <w:t>PO</w:t>
            </w:r>
          </w:p>
        </w:tc>
        <w:tc>
          <w:tcPr>
            <w:tcW w:w="1150" w:type="dxa"/>
            <w:vAlign w:val="center"/>
          </w:tcPr>
          <w:p w14:paraId="69B30C27" w14:textId="6D494AAE" w:rsidR="0046033B" w:rsidRPr="00A82656" w:rsidRDefault="0046033B" w:rsidP="0046033B">
            <w:pPr>
              <w:pStyle w:val="NoSpacing"/>
              <w:jc w:val="center"/>
              <w:rPr>
                <w:b/>
                <w:sz w:val="16"/>
                <w:szCs w:val="16"/>
              </w:rPr>
            </w:pPr>
            <w:r>
              <w:rPr>
                <w:b/>
                <w:bCs/>
                <w:sz w:val="16"/>
                <w:lang w:val="sk"/>
              </w:rPr>
              <w:t>Špecifický cieľ</w:t>
            </w:r>
          </w:p>
        </w:tc>
        <w:tc>
          <w:tcPr>
            <w:tcW w:w="846" w:type="dxa"/>
            <w:vAlign w:val="center"/>
          </w:tcPr>
          <w:p w14:paraId="14E61281" w14:textId="65A9B11D" w:rsidR="0046033B" w:rsidRPr="00A82656" w:rsidRDefault="0046033B" w:rsidP="0046033B">
            <w:pPr>
              <w:pStyle w:val="NoSpacing"/>
              <w:jc w:val="center"/>
              <w:rPr>
                <w:b/>
                <w:sz w:val="16"/>
                <w:szCs w:val="16"/>
              </w:rPr>
            </w:pPr>
            <w:r>
              <w:rPr>
                <w:b/>
                <w:bCs/>
                <w:sz w:val="16"/>
                <w:lang w:val="sk"/>
              </w:rPr>
              <w:t>ID [5]</w:t>
            </w:r>
          </w:p>
        </w:tc>
        <w:tc>
          <w:tcPr>
            <w:tcW w:w="2126" w:type="dxa"/>
            <w:shd w:val="clear" w:color="auto" w:fill="auto"/>
            <w:vAlign w:val="center"/>
          </w:tcPr>
          <w:p w14:paraId="5960ACA3" w14:textId="2AE5470D" w:rsidR="0046033B" w:rsidRPr="00A82656" w:rsidRDefault="0046033B" w:rsidP="0046033B">
            <w:pPr>
              <w:pStyle w:val="NoSpacing"/>
              <w:jc w:val="center"/>
              <w:rPr>
                <w:b/>
                <w:sz w:val="16"/>
                <w:szCs w:val="16"/>
              </w:rPr>
            </w:pPr>
            <w:r>
              <w:rPr>
                <w:b/>
                <w:bCs/>
                <w:sz w:val="16"/>
                <w:lang w:val="sk"/>
              </w:rPr>
              <w:t>Ukazovateľ</w:t>
            </w:r>
          </w:p>
        </w:tc>
        <w:tc>
          <w:tcPr>
            <w:tcW w:w="1321" w:type="dxa"/>
            <w:vAlign w:val="center"/>
          </w:tcPr>
          <w:p w14:paraId="6CCBD7E2" w14:textId="0C883484" w:rsidR="0046033B" w:rsidRPr="00A82656" w:rsidRDefault="0046033B" w:rsidP="0046033B">
            <w:pPr>
              <w:pStyle w:val="NoSpacing"/>
              <w:jc w:val="center"/>
              <w:rPr>
                <w:b/>
                <w:sz w:val="16"/>
                <w:szCs w:val="16"/>
              </w:rPr>
            </w:pPr>
            <w:r>
              <w:rPr>
                <w:b/>
                <w:bCs/>
                <w:sz w:val="16"/>
                <w:lang w:val="sk"/>
              </w:rPr>
              <w:t>Merná jednotka [255]</w:t>
            </w:r>
          </w:p>
        </w:tc>
        <w:tc>
          <w:tcPr>
            <w:tcW w:w="1464" w:type="dxa"/>
            <w:shd w:val="clear" w:color="auto" w:fill="auto"/>
            <w:vAlign w:val="center"/>
          </w:tcPr>
          <w:p w14:paraId="7AB462CB" w14:textId="77777777" w:rsidR="0046033B" w:rsidRPr="00E50FED" w:rsidRDefault="0046033B" w:rsidP="0046033B">
            <w:pPr>
              <w:pStyle w:val="NoSpacing"/>
              <w:jc w:val="center"/>
              <w:rPr>
                <w:b/>
                <w:sz w:val="16"/>
              </w:rPr>
            </w:pPr>
            <w:r>
              <w:rPr>
                <w:b/>
                <w:bCs/>
                <w:sz w:val="16"/>
                <w:lang w:val="sk"/>
              </w:rPr>
              <w:t>Čiastkový cieľ (2024)</w:t>
            </w:r>
          </w:p>
          <w:p w14:paraId="6325DDCE" w14:textId="753EF28A" w:rsidR="0046033B" w:rsidRPr="00A82656" w:rsidRDefault="0046033B" w:rsidP="0046033B">
            <w:pPr>
              <w:pStyle w:val="NoSpacing"/>
              <w:jc w:val="center"/>
              <w:rPr>
                <w:b/>
                <w:sz w:val="16"/>
                <w:szCs w:val="16"/>
              </w:rPr>
            </w:pPr>
            <w:r>
              <w:rPr>
                <w:b/>
                <w:bCs/>
                <w:sz w:val="16"/>
                <w:lang w:val="sk"/>
              </w:rPr>
              <w:t>[200]</w:t>
            </w:r>
          </w:p>
        </w:tc>
        <w:tc>
          <w:tcPr>
            <w:tcW w:w="1464" w:type="dxa"/>
            <w:shd w:val="clear" w:color="auto" w:fill="auto"/>
            <w:vAlign w:val="center"/>
          </w:tcPr>
          <w:p w14:paraId="09C47E10" w14:textId="77777777" w:rsidR="0046033B" w:rsidRPr="00E50FED" w:rsidRDefault="0046033B" w:rsidP="0046033B">
            <w:pPr>
              <w:pStyle w:val="NoSpacing"/>
              <w:jc w:val="center"/>
              <w:rPr>
                <w:b/>
                <w:sz w:val="16"/>
              </w:rPr>
            </w:pPr>
            <w:r>
              <w:rPr>
                <w:b/>
                <w:bCs/>
                <w:sz w:val="16"/>
                <w:lang w:val="sk"/>
              </w:rPr>
              <w:t>Konečná cieľová hodnota (2029)</w:t>
            </w:r>
          </w:p>
          <w:p w14:paraId="3EBB0679" w14:textId="5224ECB3" w:rsidR="0046033B" w:rsidRPr="00A82656" w:rsidRDefault="0046033B" w:rsidP="0046033B">
            <w:pPr>
              <w:pStyle w:val="NoSpacing"/>
              <w:jc w:val="center"/>
              <w:rPr>
                <w:b/>
                <w:sz w:val="16"/>
                <w:szCs w:val="16"/>
              </w:rPr>
            </w:pPr>
            <w:r>
              <w:rPr>
                <w:b/>
                <w:bCs/>
                <w:sz w:val="16"/>
                <w:lang w:val="sk"/>
              </w:rPr>
              <w:t>[200]</w:t>
            </w:r>
          </w:p>
        </w:tc>
      </w:tr>
      <w:tr w:rsidR="008A17AA" w:rsidRPr="008F4C19" w14:paraId="058B8742" w14:textId="77777777" w:rsidTr="008A17AA">
        <w:tc>
          <w:tcPr>
            <w:tcW w:w="693" w:type="dxa"/>
            <w:vAlign w:val="center"/>
          </w:tcPr>
          <w:p w14:paraId="59930FB5" w14:textId="4BDCE5D8" w:rsidR="008A17AA" w:rsidRPr="00A82656" w:rsidRDefault="008A17AA" w:rsidP="008A17AA">
            <w:pPr>
              <w:pStyle w:val="NoSpacing"/>
              <w:jc w:val="center"/>
              <w:rPr>
                <w:sz w:val="16"/>
                <w:szCs w:val="16"/>
              </w:rPr>
            </w:pPr>
            <w:r w:rsidRPr="00A82656">
              <w:rPr>
                <w:sz w:val="16"/>
                <w:szCs w:val="16"/>
              </w:rPr>
              <w:t>P</w:t>
            </w:r>
            <w:r>
              <w:rPr>
                <w:sz w:val="16"/>
                <w:szCs w:val="16"/>
              </w:rPr>
              <w:t>O3</w:t>
            </w:r>
          </w:p>
        </w:tc>
        <w:tc>
          <w:tcPr>
            <w:tcW w:w="1150" w:type="dxa"/>
            <w:vAlign w:val="center"/>
          </w:tcPr>
          <w:p w14:paraId="79CE78F4" w14:textId="77777777" w:rsidR="008A17AA" w:rsidRPr="00A82656" w:rsidRDefault="008A17AA" w:rsidP="008A17AA">
            <w:pPr>
              <w:pStyle w:val="NoSpacing"/>
              <w:jc w:val="center"/>
              <w:rPr>
                <w:sz w:val="16"/>
                <w:szCs w:val="16"/>
              </w:rPr>
            </w:pPr>
            <w:r>
              <w:rPr>
                <w:sz w:val="16"/>
                <w:szCs w:val="16"/>
              </w:rPr>
              <w:t>ISO 1-SOb)</w:t>
            </w:r>
          </w:p>
        </w:tc>
        <w:tc>
          <w:tcPr>
            <w:tcW w:w="846" w:type="dxa"/>
            <w:vAlign w:val="center"/>
          </w:tcPr>
          <w:p w14:paraId="01031F8E" w14:textId="77777777" w:rsidR="008A17AA" w:rsidRPr="00A82656" w:rsidRDefault="008A17AA" w:rsidP="008A17AA">
            <w:pPr>
              <w:pStyle w:val="NoSpacing"/>
              <w:jc w:val="center"/>
              <w:rPr>
                <w:sz w:val="16"/>
                <w:szCs w:val="16"/>
              </w:rPr>
            </w:pPr>
            <w:r>
              <w:rPr>
                <w:sz w:val="16"/>
                <w:szCs w:val="16"/>
              </w:rPr>
              <w:t>RCO117</w:t>
            </w:r>
          </w:p>
        </w:tc>
        <w:tc>
          <w:tcPr>
            <w:tcW w:w="2126" w:type="dxa"/>
            <w:shd w:val="clear" w:color="auto" w:fill="auto"/>
            <w:vAlign w:val="center"/>
          </w:tcPr>
          <w:p w14:paraId="6FDE4840" w14:textId="1F3CB696" w:rsidR="008A17AA" w:rsidRPr="0092739F" w:rsidRDefault="0046033B" w:rsidP="008A17AA">
            <w:pPr>
              <w:pStyle w:val="NoSpacing"/>
              <w:rPr>
                <w:sz w:val="16"/>
                <w:szCs w:val="16"/>
                <w:lang w:val="pl-PL"/>
              </w:rPr>
            </w:pPr>
            <w:r w:rsidRPr="0092739F">
              <w:rPr>
                <w:sz w:val="16"/>
                <w:szCs w:val="16"/>
                <w:lang w:val="pl-PL"/>
              </w:rPr>
              <w:t>Riešenia právnych alebo administratívnych prekážok</w:t>
            </w:r>
          </w:p>
        </w:tc>
        <w:tc>
          <w:tcPr>
            <w:tcW w:w="1321" w:type="dxa"/>
            <w:vAlign w:val="center"/>
          </w:tcPr>
          <w:p w14:paraId="3D86ABE6" w14:textId="155EC920" w:rsidR="008A17AA" w:rsidRPr="00A82656" w:rsidRDefault="0046033B" w:rsidP="008A17AA">
            <w:pPr>
              <w:pStyle w:val="NoSpacing"/>
              <w:jc w:val="center"/>
              <w:rPr>
                <w:sz w:val="16"/>
                <w:szCs w:val="16"/>
              </w:rPr>
            </w:pPr>
            <w:r>
              <w:rPr>
                <w:sz w:val="16"/>
                <w:szCs w:val="16"/>
              </w:rPr>
              <w:t>prekážky</w:t>
            </w:r>
          </w:p>
        </w:tc>
        <w:tc>
          <w:tcPr>
            <w:tcW w:w="1464" w:type="dxa"/>
            <w:shd w:val="clear" w:color="auto" w:fill="auto"/>
            <w:vAlign w:val="center"/>
          </w:tcPr>
          <w:p w14:paraId="727D641A" w14:textId="77777777" w:rsidR="008A17AA" w:rsidRPr="00A82656" w:rsidRDefault="008A17AA" w:rsidP="008A17AA">
            <w:pPr>
              <w:pStyle w:val="NoSpacing"/>
              <w:jc w:val="center"/>
              <w:rPr>
                <w:sz w:val="16"/>
                <w:szCs w:val="16"/>
              </w:rPr>
            </w:pPr>
            <w:r w:rsidRPr="00A82656">
              <w:rPr>
                <w:sz w:val="16"/>
                <w:szCs w:val="16"/>
              </w:rPr>
              <w:t>0</w:t>
            </w:r>
          </w:p>
        </w:tc>
        <w:tc>
          <w:tcPr>
            <w:tcW w:w="1464" w:type="dxa"/>
            <w:shd w:val="clear" w:color="auto" w:fill="auto"/>
            <w:vAlign w:val="center"/>
          </w:tcPr>
          <w:p w14:paraId="4F763992" w14:textId="77777777" w:rsidR="008A17AA" w:rsidRPr="00A82656" w:rsidRDefault="008A17AA" w:rsidP="008A17AA">
            <w:pPr>
              <w:pStyle w:val="NoSpacing"/>
              <w:jc w:val="center"/>
              <w:rPr>
                <w:sz w:val="16"/>
                <w:szCs w:val="16"/>
              </w:rPr>
            </w:pPr>
            <w:r>
              <w:rPr>
                <w:sz w:val="16"/>
                <w:szCs w:val="16"/>
              </w:rPr>
              <w:t>10</w:t>
            </w:r>
          </w:p>
        </w:tc>
      </w:tr>
    </w:tbl>
    <w:p w14:paraId="54D0B40F" w14:textId="77777777" w:rsidR="008A17AA" w:rsidRDefault="008A17AA" w:rsidP="00AB732A">
      <w:pPr>
        <w:pStyle w:val="NoSpacing"/>
      </w:pPr>
    </w:p>
    <w:p w14:paraId="65988F6B" w14:textId="5A00F1A1" w:rsidR="008A17AA" w:rsidRPr="008F4C19" w:rsidRDefault="008A17AA" w:rsidP="008A17AA">
      <w:r>
        <w:t>Ukazovatele výsledkov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562"/>
        <w:gridCol w:w="993"/>
        <w:gridCol w:w="708"/>
        <w:gridCol w:w="2127"/>
        <w:gridCol w:w="992"/>
        <w:gridCol w:w="850"/>
        <w:gridCol w:w="567"/>
        <w:gridCol w:w="993"/>
        <w:gridCol w:w="708"/>
        <w:gridCol w:w="564"/>
      </w:tblGrid>
      <w:tr w:rsidR="0046033B" w:rsidRPr="008F4C19" w14:paraId="5AE42BD3" w14:textId="77777777" w:rsidTr="0046033B">
        <w:trPr>
          <w:cantSplit/>
        </w:trPr>
        <w:tc>
          <w:tcPr>
            <w:tcW w:w="562" w:type="dxa"/>
            <w:vAlign w:val="center"/>
          </w:tcPr>
          <w:p w14:paraId="28C2F242" w14:textId="736E3847" w:rsidR="0046033B" w:rsidRPr="00A82656" w:rsidRDefault="0046033B" w:rsidP="0046033B">
            <w:pPr>
              <w:pStyle w:val="NoSpacing"/>
              <w:jc w:val="center"/>
              <w:rPr>
                <w:b/>
                <w:sz w:val="16"/>
                <w:szCs w:val="16"/>
              </w:rPr>
            </w:pPr>
            <w:r>
              <w:rPr>
                <w:b/>
                <w:bCs/>
                <w:sz w:val="16"/>
                <w:lang w:val="sk"/>
              </w:rPr>
              <w:t>PO</w:t>
            </w:r>
          </w:p>
        </w:tc>
        <w:tc>
          <w:tcPr>
            <w:tcW w:w="993" w:type="dxa"/>
            <w:vAlign w:val="center"/>
          </w:tcPr>
          <w:p w14:paraId="59D4A784" w14:textId="3E787066" w:rsidR="0046033B" w:rsidRPr="00A82656" w:rsidRDefault="0046033B" w:rsidP="0046033B">
            <w:pPr>
              <w:pStyle w:val="NoSpacing"/>
              <w:jc w:val="center"/>
              <w:rPr>
                <w:b/>
                <w:sz w:val="16"/>
                <w:szCs w:val="16"/>
              </w:rPr>
            </w:pPr>
            <w:r>
              <w:rPr>
                <w:b/>
                <w:bCs/>
                <w:sz w:val="16"/>
                <w:lang w:val="sk"/>
              </w:rPr>
              <w:t>Špecifický cieľ</w:t>
            </w:r>
          </w:p>
        </w:tc>
        <w:tc>
          <w:tcPr>
            <w:tcW w:w="708" w:type="dxa"/>
            <w:vAlign w:val="center"/>
          </w:tcPr>
          <w:p w14:paraId="4E2B4F1D" w14:textId="2AD2B46C" w:rsidR="0046033B" w:rsidRPr="00A82656" w:rsidRDefault="0046033B" w:rsidP="0046033B">
            <w:pPr>
              <w:pStyle w:val="NoSpacing"/>
              <w:jc w:val="center"/>
              <w:rPr>
                <w:b/>
                <w:sz w:val="16"/>
                <w:szCs w:val="16"/>
              </w:rPr>
            </w:pPr>
            <w:r>
              <w:rPr>
                <w:b/>
                <w:bCs/>
                <w:sz w:val="16"/>
                <w:lang w:val="sk"/>
              </w:rPr>
              <w:t>ID</w:t>
            </w:r>
          </w:p>
        </w:tc>
        <w:tc>
          <w:tcPr>
            <w:tcW w:w="2127" w:type="dxa"/>
            <w:shd w:val="clear" w:color="auto" w:fill="auto"/>
            <w:vAlign w:val="center"/>
          </w:tcPr>
          <w:p w14:paraId="6E86F568" w14:textId="3C767865" w:rsidR="0046033B" w:rsidRPr="00A82656" w:rsidRDefault="0046033B" w:rsidP="0046033B">
            <w:pPr>
              <w:pStyle w:val="NoSpacing"/>
              <w:jc w:val="center"/>
              <w:rPr>
                <w:b/>
                <w:sz w:val="16"/>
                <w:szCs w:val="16"/>
              </w:rPr>
            </w:pPr>
            <w:r>
              <w:rPr>
                <w:b/>
                <w:bCs/>
                <w:sz w:val="16"/>
                <w:lang w:val="sk"/>
              </w:rPr>
              <w:t>Ukazovateľ</w:t>
            </w:r>
          </w:p>
        </w:tc>
        <w:tc>
          <w:tcPr>
            <w:tcW w:w="992" w:type="dxa"/>
            <w:vAlign w:val="center"/>
          </w:tcPr>
          <w:p w14:paraId="4A8189DF" w14:textId="14F3A433" w:rsidR="0046033B" w:rsidRPr="00A82656" w:rsidRDefault="0046033B" w:rsidP="0046033B">
            <w:pPr>
              <w:pStyle w:val="NoSpacing"/>
              <w:jc w:val="center"/>
              <w:rPr>
                <w:b/>
                <w:sz w:val="16"/>
                <w:szCs w:val="16"/>
              </w:rPr>
            </w:pPr>
            <w:r>
              <w:rPr>
                <w:b/>
                <w:bCs/>
                <w:sz w:val="16"/>
                <w:lang w:val="sk"/>
              </w:rPr>
              <w:t>Mer. jednotka</w:t>
            </w:r>
          </w:p>
        </w:tc>
        <w:tc>
          <w:tcPr>
            <w:tcW w:w="850" w:type="dxa"/>
            <w:vAlign w:val="center"/>
          </w:tcPr>
          <w:p w14:paraId="669309D9" w14:textId="27A11FDD" w:rsidR="0046033B" w:rsidRPr="00A82656" w:rsidRDefault="0046033B" w:rsidP="0046033B">
            <w:pPr>
              <w:pStyle w:val="NoSpacing"/>
              <w:jc w:val="center"/>
              <w:rPr>
                <w:b/>
                <w:sz w:val="16"/>
                <w:szCs w:val="16"/>
              </w:rPr>
            </w:pPr>
            <w:r>
              <w:rPr>
                <w:b/>
                <w:bCs/>
                <w:sz w:val="16"/>
                <w:lang w:val="sk"/>
              </w:rPr>
              <w:t>Východisková hodnota</w:t>
            </w:r>
          </w:p>
        </w:tc>
        <w:tc>
          <w:tcPr>
            <w:tcW w:w="567" w:type="dxa"/>
            <w:vAlign w:val="center"/>
          </w:tcPr>
          <w:p w14:paraId="31EDC1DE" w14:textId="7B8C7F3F" w:rsidR="0046033B" w:rsidRPr="00A82656" w:rsidRDefault="0046033B" w:rsidP="0046033B">
            <w:pPr>
              <w:pStyle w:val="NoSpacing"/>
              <w:jc w:val="center"/>
              <w:rPr>
                <w:b/>
                <w:sz w:val="16"/>
                <w:szCs w:val="16"/>
              </w:rPr>
            </w:pPr>
            <w:r>
              <w:rPr>
                <w:b/>
                <w:bCs/>
                <w:sz w:val="16"/>
                <w:lang w:val="sk"/>
              </w:rPr>
              <w:t>Ref. rok</w:t>
            </w:r>
          </w:p>
        </w:tc>
        <w:tc>
          <w:tcPr>
            <w:tcW w:w="993" w:type="dxa"/>
            <w:shd w:val="clear" w:color="auto" w:fill="auto"/>
            <w:vAlign w:val="center"/>
          </w:tcPr>
          <w:p w14:paraId="09333B0B" w14:textId="44DBF369" w:rsidR="0046033B" w:rsidRPr="00A82656" w:rsidRDefault="0046033B" w:rsidP="0046033B">
            <w:pPr>
              <w:pStyle w:val="NoSpacing"/>
              <w:jc w:val="center"/>
              <w:rPr>
                <w:b/>
                <w:sz w:val="16"/>
                <w:szCs w:val="16"/>
              </w:rPr>
            </w:pPr>
            <w:r>
              <w:rPr>
                <w:b/>
                <w:bCs/>
                <w:sz w:val="16"/>
                <w:lang w:val="sk"/>
              </w:rPr>
              <w:t>Konečná cieľová hodnota (2029)</w:t>
            </w:r>
          </w:p>
        </w:tc>
        <w:tc>
          <w:tcPr>
            <w:tcW w:w="708" w:type="dxa"/>
            <w:shd w:val="clear" w:color="auto" w:fill="auto"/>
            <w:vAlign w:val="center"/>
          </w:tcPr>
          <w:p w14:paraId="0D6CBCDD" w14:textId="72B1A261" w:rsidR="0046033B" w:rsidRPr="00A82656" w:rsidRDefault="0046033B" w:rsidP="0046033B">
            <w:pPr>
              <w:pStyle w:val="NoSpacing"/>
              <w:jc w:val="center"/>
              <w:rPr>
                <w:b/>
                <w:sz w:val="16"/>
                <w:szCs w:val="16"/>
              </w:rPr>
            </w:pPr>
            <w:r>
              <w:rPr>
                <w:b/>
                <w:bCs/>
                <w:sz w:val="16"/>
                <w:lang w:val="sk"/>
              </w:rPr>
              <w:t>Zdroj údajov</w:t>
            </w:r>
          </w:p>
        </w:tc>
        <w:tc>
          <w:tcPr>
            <w:tcW w:w="564" w:type="dxa"/>
            <w:vAlign w:val="center"/>
          </w:tcPr>
          <w:p w14:paraId="1F960FAD" w14:textId="1A449AB3" w:rsidR="0046033B" w:rsidRPr="00A82656" w:rsidRDefault="0046033B" w:rsidP="0046033B">
            <w:pPr>
              <w:pStyle w:val="NoSpacing"/>
              <w:jc w:val="center"/>
              <w:rPr>
                <w:b/>
                <w:sz w:val="16"/>
                <w:szCs w:val="16"/>
              </w:rPr>
            </w:pPr>
            <w:r>
              <w:rPr>
                <w:b/>
                <w:bCs/>
                <w:sz w:val="16"/>
                <w:lang w:val="sk"/>
              </w:rPr>
              <w:t>Poznámky</w:t>
            </w:r>
          </w:p>
        </w:tc>
      </w:tr>
      <w:tr w:rsidR="0046033B" w:rsidRPr="008F4C19" w14:paraId="4B4268D4" w14:textId="77777777" w:rsidTr="0046033B">
        <w:trPr>
          <w:cantSplit/>
          <w:trHeight w:val="953"/>
        </w:trPr>
        <w:tc>
          <w:tcPr>
            <w:tcW w:w="562" w:type="dxa"/>
            <w:vAlign w:val="center"/>
          </w:tcPr>
          <w:p w14:paraId="7E721E88" w14:textId="48563F55" w:rsidR="008A17AA" w:rsidRPr="00A82656" w:rsidRDefault="008A17AA" w:rsidP="008A17AA">
            <w:pPr>
              <w:pStyle w:val="NoSpacing"/>
              <w:jc w:val="center"/>
              <w:rPr>
                <w:sz w:val="16"/>
                <w:szCs w:val="16"/>
              </w:rPr>
            </w:pPr>
            <w:r w:rsidRPr="00A82656">
              <w:rPr>
                <w:sz w:val="16"/>
                <w:szCs w:val="16"/>
              </w:rPr>
              <w:t>P</w:t>
            </w:r>
            <w:r w:rsidR="0046033B">
              <w:rPr>
                <w:sz w:val="16"/>
                <w:szCs w:val="16"/>
              </w:rPr>
              <w:t>O</w:t>
            </w:r>
            <w:r>
              <w:rPr>
                <w:sz w:val="16"/>
                <w:szCs w:val="16"/>
              </w:rPr>
              <w:t>3</w:t>
            </w:r>
          </w:p>
        </w:tc>
        <w:tc>
          <w:tcPr>
            <w:tcW w:w="993" w:type="dxa"/>
            <w:vAlign w:val="center"/>
          </w:tcPr>
          <w:p w14:paraId="7B0A4249" w14:textId="77777777" w:rsidR="008A17AA" w:rsidRPr="00A82656" w:rsidRDefault="008A17AA" w:rsidP="008A17AA">
            <w:pPr>
              <w:pStyle w:val="NoSpacing"/>
              <w:jc w:val="center"/>
              <w:rPr>
                <w:sz w:val="16"/>
                <w:szCs w:val="16"/>
              </w:rPr>
            </w:pPr>
            <w:r>
              <w:rPr>
                <w:sz w:val="16"/>
                <w:szCs w:val="16"/>
              </w:rPr>
              <w:t>ISO 1-SOb)</w:t>
            </w:r>
          </w:p>
        </w:tc>
        <w:tc>
          <w:tcPr>
            <w:tcW w:w="708" w:type="dxa"/>
            <w:vAlign w:val="center"/>
          </w:tcPr>
          <w:p w14:paraId="539DE686" w14:textId="77777777" w:rsidR="008A17AA" w:rsidRPr="00A82656" w:rsidRDefault="008A17AA" w:rsidP="008A17AA">
            <w:pPr>
              <w:pStyle w:val="NoSpacing"/>
              <w:jc w:val="center"/>
              <w:rPr>
                <w:sz w:val="16"/>
                <w:szCs w:val="16"/>
              </w:rPr>
            </w:pPr>
            <w:r w:rsidRPr="00A82656">
              <w:rPr>
                <w:sz w:val="16"/>
                <w:szCs w:val="16"/>
              </w:rPr>
              <w:t>RCR</w:t>
            </w:r>
            <w:r>
              <w:rPr>
                <w:sz w:val="16"/>
                <w:szCs w:val="16"/>
              </w:rPr>
              <w:t>82</w:t>
            </w:r>
          </w:p>
        </w:tc>
        <w:tc>
          <w:tcPr>
            <w:tcW w:w="2127" w:type="dxa"/>
            <w:shd w:val="clear" w:color="auto" w:fill="auto"/>
            <w:vAlign w:val="center"/>
          </w:tcPr>
          <w:p w14:paraId="6BA19432" w14:textId="49D3170A" w:rsidR="008A17AA" w:rsidRPr="00A82656" w:rsidRDefault="0046033B" w:rsidP="0046033B">
            <w:pPr>
              <w:pStyle w:val="NoSpacing"/>
              <w:rPr>
                <w:sz w:val="16"/>
                <w:szCs w:val="16"/>
              </w:rPr>
            </w:pPr>
            <w:r>
              <w:rPr>
                <w:sz w:val="16"/>
                <w:szCs w:val="16"/>
              </w:rPr>
              <w:t>Zmiernené</w:t>
            </w:r>
            <w:r w:rsidRPr="0046033B">
              <w:rPr>
                <w:sz w:val="16"/>
                <w:szCs w:val="16"/>
              </w:rPr>
              <w:t xml:space="preserve"> alebo </w:t>
            </w:r>
            <w:r>
              <w:rPr>
                <w:sz w:val="16"/>
                <w:szCs w:val="16"/>
              </w:rPr>
              <w:t>vyriešené</w:t>
            </w:r>
            <w:r w:rsidRPr="0046033B">
              <w:rPr>
                <w:sz w:val="16"/>
                <w:szCs w:val="16"/>
              </w:rPr>
              <w:t xml:space="preserve"> </w:t>
            </w:r>
            <w:r>
              <w:rPr>
                <w:sz w:val="16"/>
                <w:szCs w:val="16"/>
              </w:rPr>
              <w:t>právne alebo administratívne cezhraničné prekážky</w:t>
            </w:r>
          </w:p>
        </w:tc>
        <w:tc>
          <w:tcPr>
            <w:tcW w:w="992" w:type="dxa"/>
            <w:vAlign w:val="center"/>
          </w:tcPr>
          <w:p w14:paraId="30BF231F" w14:textId="75C1A1CD" w:rsidR="008A17AA" w:rsidRPr="00A82656" w:rsidRDefault="0046033B" w:rsidP="008A17AA">
            <w:pPr>
              <w:pStyle w:val="NoSpacing"/>
              <w:jc w:val="center"/>
              <w:rPr>
                <w:sz w:val="16"/>
                <w:szCs w:val="16"/>
              </w:rPr>
            </w:pPr>
            <w:r>
              <w:rPr>
                <w:sz w:val="16"/>
                <w:szCs w:val="16"/>
              </w:rPr>
              <w:t>prekážky</w:t>
            </w:r>
          </w:p>
        </w:tc>
        <w:tc>
          <w:tcPr>
            <w:tcW w:w="850" w:type="dxa"/>
            <w:vAlign w:val="center"/>
          </w:tcPr>
          <w:p w14:paraId="2FB337E6" w14:textId="77777777" w:rsidR="008A17AA" w:rsidRPr="00A82656" w:rsidRDefault="008A17AA" w:rsidP="008A17AA">
            <w:pPr>
              <w:pStyle w:val="NoSpacing"/>
              <w:jc w:val="center"/>
              <w:rPr>
                <w:sz w:val="16"/>
                <w:szCs w:val="16"/>
              </w:rPr>
            </w:pPr>
            <w:r w:rsidRPr="00A82656">
              <w:rPr>
                <w:sz w:val="16"/>
                <w:szCs w:val="16"/>
              </w:rPr>
              <w:t>0</w:t>
            </w:r>
          </w:p>
        </w:tc>
        <w:tc>
          <w:tcPr>
            <w:tcW w:w="567" w:type="dxa"/>
            <w:vAlign w:val="center"/>
          </w:tcPr>
          <w:p w14:paraId="09745204" w14:textId="77777777" w:rsidR="008A17AA" w:rsidRPr="00A82656" w:rsidRDefault="008A17AA" w:rsidP="008A17AA">
            <w:pPr>
              <w:pStyle w:val="NoSpacing"/>
              <w:jc w:val="center"/>
              <w:rPr>
                <w:sz w:val="16"/>
                <w:szCs w:val="16"/>
              </w:rPr>
            </w:pPr>
            <w:r w:rsidRPr="00A82656">
              <w:rPr>
                <w:sz w:val="16"/>
                <w:szCs w:val="16"/>
              </w:rPr>
              <w:t>na</w:t>
            </w:r>
          </w:p>
        </w:tc>
        <w:tc>
          <w:tcPr>
            <w:tcW w:w="993" w:type="dxa"/>
            <w:shd w:val="clear" w:color="auto" w:fill="auto"/>
            <w:vAlign w:val="center"/>
          </w:tcPr>
          <w:p w14:paraId="4E7B26AA" w14:textId="77777777" w:rsidR="008A17AA" w:rsidRPr="00A82656" w:rsidRDefault="008A17AA" w:rsidP="008A17AA">
            <w:pPr>
              <w:pStyle w:val="NoSpacing"/>
              <w:jc w:val="center"/>
              <w:rPr>
                <w:sz w:val="16"/>
                <w:szCs w:val="16"/>
              </w:rPr>
            </w:pPr>
            <w:r>
              <w:rPr>
                <w:sz w:val="16"/>
                <w:szCs w:val="16"/>
              </w:rPr>
              <w:t>4</w:t>
            </w:r>
          </w:p>
        </w:tc>
        <w:tc>
          <w:tcPr>
            <w:tcW w:w="708" w:type="dxa"/>
            <w:shd w:val="clear" w:color="auto" w:fill="auto"/>
            <w:vAlign w:val="center"/>
          </w:tcPr>
          <w:p w14:paraId="65871EF9" w14:textId="41745EB9" w:rsidR="008A17AA" w:rsidRPr="00A82656" w:rsidRDefault="0046033B" w:rsidP="008A17AA">
            <w:pPr>
              <w:pStyle w:val="NoSpacing"/>
              <w:jc w:val="center"/>
              <w:rPr>
                <w:sz w:val="16"/>
                <w:szCs w:val="16"/>
              </w:rPr>
            </w:pPr>
            <w:r>
              <w:rPr>
                <w:sz w:val="16"/>
                <w:szCs w:val="16"/>
              </w:rPr>
              <w:t>Monitorvací system RO</w:t>
            </w:r>
          </w:p>
        </w:tc>
        <w:tc>
          <w:tcPr>
            <w:tcW w:w="564" w:type="dxa"/>
            <w:vAlign w:val="center"/>
          </w:tcPr>
          <w:p w14:paraId="0BBC20C9" w14:textId="77777777" w:rsidR="008A17AA" w:rsidRPr="00A82656" w:rsidRDefault="008A17AA" w:rsidP="008A17AA">
            <w:pPr>
              <w:pStyle w:val="NoSpacing"/>
              <w:jc w:val="center"/>
              <w:rPr>
                <w:sz w:val="16"/>
                <w:szCs w:val="16"/>
              </w:rPr>
            </w:pPr>
            <w:r w:rsidRPr="00A82656">
              <w:rPr>
                <w:sz w:val="16"/>
                <w:szCs w:val="16"/>
              </w:rPr>
              <w:t>-</w:t>
            </w:r>
          </w:p>
        </w:tc>
      </w:tr>
    </w:tbl>
    <w:p w14:paraId="51CDD9B1" w14:textId="3C276EC0" w:rsidR="008A17AA" w:rsidRDefault="008A17AA" w:rsidP="008A17AA">
      <w:pPr>
        <w:spacing w:after="0" w:line="240" w:lineRule="auto"/>
        <w:rPr>
          <w:rFonts w:eastAsia="Cambria" w:cs="Cambria"/>
          <w:b/>
          <w:w w:val="99"/>
          <w:szCs w:val="20"/>
          <w:lang w:val="en-US"/>
        </w:rPr>
      </w:pPr>
    </w:p>
    <w:p w14:paraId="612545EC" w14:textId="69C048DB" w:rsidR="008A17AA" w:rsidRPr="002A709A" w:rsidRDefault="00D711A7" w:rsidP="008A17AA">
      <w:pPr>
        <w:pStyle w:val="Heading3"/>
        <w:keepNext/>
        <w:ind w:left="646" w:hanging="646"/>
      </w:pPr>
      <w:r>
        <w:t>Hl</w:t>
      </w:r>
      <w:r w:rsidR="00CD2412">
        <w:t>avné ci</w:t>
      </w:r>
      <w:r>
        <w:t>eľové skupiny</w:t>
      </w:r>
    </w:p>
    <w:p w14:paraId="7875969E" w14:textId="5EA01816" w:rsidR="00AB732A" w:rsidRDefault="00CD2412" w:rsidP="00DD7B47">
      <w:pPr>
        <w:pStyle w:val="Heading3"/>
        <w:numPr>
          <w:ilvl w:val="0"/>
          <w:numId w:val="0"/>
        </w:numPr>
        <w:ind w:left="21"/>
        <w:rPr>
          <w:rFonts w:eastAsiaTheme="minorHAnsi" w:cstheme="minorHAnsi"/>
          <w:b w:val="0"/>
          <w:w w:val="100"/>
          <w:szCs w:val="22"/>
          <w:lang w:val="en-GB"/>
        </w:rPr>
      </w:pPr>
      <w:r w:rsidRPr="00CD2412">
        <w:rPr>
          <w:rFonts w:eastAsiaTheme="minorHAnsi" w:cstheme="minorHAnsi"/>
          <w:b w:val="0"/>
          <w:w w:val="100"/>
          <w:szCs w:val="22"/>
          <w:lang w:val="en-GB"/>
        </w:rPr>
        <w:t xml:space="preserve">Hlavnými cieľovými skupinami špecifického cieľa sú obyvatelia programového územia.  Očakáva sa, že </w:t>
      </w:r>
      <w:r>
        <w:rPr>
          <w:rFonts w:eastAsiaTheme="minorHAnsi" w:cstheme="minorHAnsi"/>
          <w:b w:val="0"/>
          <w:w w:val="100"/>
          <w:szCs w:val="22"/>
          <w:lang w:val="en-GB"/>
        </w:rPr>
        <w:t>projekty</w:t>
      </w:r>
      <w:r w:rsidRPr="00CD2412">
        <w:rPr>
          <w:rFonts w:eastAsiaTheme="minorHAnsi" w:cstheme="minorHAnsi"/>
          <w:b w:val="0"/>
          <w:w w:val="100"/>
          <w:szCs w:val="22"/>
          <w:lang w:val="en-GB"/>
        </w:rPr>
        <w:t xml:space="preserve"> budú realizovať mimovládne organizácie.</w:t>
      </w:r>
    </w:p>
    <w:p w14:paraId="768B71F7" w14:textId="58C75374" w:rsidR="00CD2412" w:rsidRPr="00DD7B47" w:rsidRDefault="00AB732A" w:rsidP="00AB732A">
      <w:pPr>
        <w:spacing w:after="0" w:line="240" w:lineRule="auto"/>
      </w:pPr>
      <w:r>
        <w:rPr>
          <w:b/>
        </w:rPr>
        <w:br w:type="page"/>
      </w:r>
    </w:p>
    <w:p w14:paraId="44BA2CB2" w14:textId="77777777" w:rsidR="00CD2412" w:rsidRDefault="00CD2412" w:rsidP="00AB732A">
      <w:pPr>
        <w:pStyle w:val="Heading3"/>
        <w:keepNext/>
        <w:ind w:hanging="544"/>
        <w:jc w:val="both"/>
      </w:pPr>
      <w:r>
        <w:rPr>
          <w:bCs/>
          <w:lang w:val="sk"/>
        </w:rPr>
        <w:lastRenderedPageBreak/>
        <w:t>Označenie konkrétneho cieľového územia vrátane plánovaného využívania integrovaných územných investícií (IÚI), miestneho rozvoja vedeného komunitou alebo ďalších územných nástrojov</w:t>
      </w:r>
    </w:p>
    <w:p w14:paraId="1C3AAD01" w14:textId="77777777" w:rsidR="00CD2412" w:rsidRPr="00DD7B47" w:rsidRDefault="00CD2412" w:rsidP="00AA6ED9">
      <w:pPr>
        <w:pStyle w:val="Sorkizrt4"/>
        <w:ind w:left="21"/>
      </w:pPr>
      <w:r w:rsidRPr="00CD2412">
        <w:t>Vzhľadom na strategický a zároveň koordinačný charakter odstraňovania hraničných prekážok sa plánuje financovanie akcie prostredníctvom koordinačného projektu strategického významu.</w:t>
      </w:r>
    </w:p>
    <w:p w14:paraId="4B557FB0" w14:textId="18D865E8" w:rsidR="008A17AA" w:rsidRPr="008F4C19" w:rsidRDefault="00CD2412" w:rsidP="00CD2412">
      <w:pPr>
        <w:pStyle w:val="Heading3"/>
      </w:pPr>
      <w:r>
        <w:t>Plánované využitie finančných nástrojov</w:t>
      </w:r>
    </w:p>
    <w:p w14:paraId="2A106C23" w14:textId="11646E07" w:rsidR="008A17AA" w:rsidRPr="004C5D76" w:rsidRDefault="00CD2412" w:rsidP="008A17AA">
      <w:pPr>
        <w:rPr>
          <w:lang w:val="en-US"/>
        </w:rPr>
      </w:pPr>
      <w:r>
        <w:rPr>
          <w:lang w:val="en-US"/>
        </w:rPr>
        <w:t>Nerelevantné</w:t>
      </w:r>
    </w:p>
    <w:p w14:paraId="7318EF49" w14:textId="44CB5551" w:rsidR="00CD2412" w:rsidRPr="00DD7B47" w:rsidRDefault="00CD2412" w:rsidP="00DD7B47">
      <w:pPr>
        <w:pStyle w:val="Heading3"/>
        <w:rPr>
          <w:lang w:val="pl-PL"/>
        </w:rPr>
      </w:pPr>
      <w:r w:rsidRPr="0092739F">
        <w:rPr>
          <w:lang w:val="pl-PL"/>
        </w:rPr>
        <w:t>Orientačné rozdelenie zdrojov na programy EÚ podľa typu intervencie</w:t>
      </w:r>
    </w:p>
    <w:p w14:paraId="5B081BB4" w14:textId="6B45868C" w:rsidR="008A17AA" w:rsidRDefault="00324711" w:rsidP="00B53167">
      <w:r>
        <w:t>Dimnezia 1 – intervenčné pole</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D412D8" w:rsidRPr="00D412D8" w14:paraId="11782586" w14:textId="77777777" w:rsidTr="00B37C5B">
        <w:tc>
          <w:tcPr>
            <w:tcW w:w="1413" w:type="dxa"/>
            <w:vAlign w:val="center"/>
          </w:tcPr>
          <w:p w14:paraId="07937C25" w14:textId="77777777" w:rsidR="00D412D8" w:rsidRPr="00D412D8" w:rsidRDefault="00D412D8" w:rsidP="00B37C5B">
            <w:pPr>
              <w:pStyle w:val="NoSpacing"/>
              <w:jc w:val="center"/>
              <w:rPr>
                <w:b/>
                <w:sz w:val="16"/>
                <w:szCs w:val="16"/>
              </w:rPr>
            </w:pPr>
            <w:r w:rsidRPr="00D412D8">
              <w:rPr>
                <w:b/>
                <w:sz w:val="16"/>
                <w:szCs w:val="16"/>
              </w:rPr>
              <w:t>Číslo priority</w:t>
            </w:r>
          </w:p>
        </w:tc>
        <w:tc>
          <w:tcPr>
            <w:tcW w:w="992" w:type="dxa"/>
            <w:vAlign w:val="center"/>
          </w:tcPr>
          <w:p w14:paraId="400E5AF4" w14:textId="77777777" w:rsidR="00D412D8" w:rsidRPr="00D412D8" w:rsidRDefault="00D412D8" w:rsidP="00B37C5B">
            <w:pPr>
              <w:pStyle w:val="NoSpacing"/>
              <w:jc w:val="center"/>
              <w:rPr>
                <w:b/>
                <w:sz w:val="16"/>
                <w:szCs w:val="16"/>
              </w:rPr>
            </w:pPr>
            <w:r w:rsidRPr="00D412D8">
              <w:rPr>
                <w:b/>
                <w:sz w:val="16"/>
                <w:szCs w:val="16"/>
              </w:rPr>
              <w:t>Fond</w:t>
            </w:r>
          </w:p>
        </w:tc>
        <w:tc>
          <w:tcPr>
            <w:tcW w:w="1559" w:type="dxa"/>
            <w:vAlign w:val="center"/>
          </w:tcPr>
          <w:p w14:paraId="01C40F5F" w14:textId="77777777" w:rsidR="00D412D8" w:rsidRPr="00D412D8" w:rsidRDefault="00D412D8" w:rsidP="00B37C5B">
            <w:pPr>
              <w:pStyle w:val="NoSpacing"/>
              <w:jc w:val="center"/>
              <w:rPr>
                <w:b/>
                <w:sz w:val="16"/>
                <w:szCs w:val="16"/>
              </w:rPr>
            </w:pPr>
            <w:r w:rsidRPr="00D412D8">
              <w:rPr>
                <w:b/>
                <w:sz w:val="16"/>
                <w:szCs w:val="16"/>
              </w:rPr>
              <w:t>Špecifický cieľ</w:t>
            </w:r>
          </w:p>
        </w:tc>
        <w:tc>
          <w:tcPr>
            <w:tcW w:w="3544" w:type="dxa"/>
            <w:vAlign w:val="center"/>
          </w:tcPr>
          <w:p w14:paraId="598E62FC" w14:textId="77777777" w:rsidR="00D412D8" w:rsidRPr="00D412D8" w:rsidRDefault="00D412D8" w:rsidP="00B37C5B">
            <w:pPr>
              <w:pStyle w:val="NoSpacing"/>
              <w:jc w:val="center"/>
              <w:rPr>
                <w:b/>
                <w:sz w:val="16"/>
                <w:szCs w:val="16"/>
              </w:rPr>
            </w:pPr>
            <w:r w:rsidRPr="00D412D8">
              <w:rPr>
                <w:b/>
                <w:sz w:val="16"/>
                <w:szCs w:val="16"/>
              </w:rPr>
              <w:t>Kód</w:t>
            </w:r>
          </w:p>
        </w:tc>
        <w:tc>
          <w:tcPr>
            <w:tcW w:w="1556" w:type="dxa"/>
            <w:vAlign w:val="center"/>
          </w:tcPr>
          <w:p w14:paraId="46785596" w14:textId="77777777" w:rsidR="00D412D8" w:rsidRPr="00D412D8" w:rsidRDefault="00D412D8" w:rsidP="00B37C5B">
            <w:pPr>
              <w:pStyle w:val="NoSpacing"/>
              <w:jc w:val="center"/>
              <w:rPr>
                <w:b/>
                <w:sz w:val="16"/>
                <w:szCs w:val="16"/>
              </w:rPr>
            </w:pPr>
            <w:r w:rsidRPr="00D412D8">
              <w:rPr>
                <w:b/>
                <w:sz w:val="16"/>
                <w:szCs w:val="16"/>
              </w:rPr>
              <w:t>Suma (v EUR)</w:t>
            </w:r>
          </w:p>
        </w:tc>
      </w:tr>
      <w:tr w:rsidR="00D412D8" w:rsidRPr="00D412D8" w14:paraId="0AF3ECF6" w14:textId="77777777" w:rsidTr="00B37C5B">
        <w:trPr>
          <w:trHeight w:val="715"/>
        </w:trPr>
        <w:tc>
          <w:tcPr>
            <w:tcW w:w="1413" w:type="dxa"/>
            <w:vAlign w:val="center"/>
          </w:tcPr>
          <w:p w14:paraId="49444AD7" w14:textId="264B2A84" w:rsidR="00D412D8" w:rsidRPr="00D412D8" w:rsidRDefault="00AB732A" w:rsidP="00D412D8">
            <w:pPr>
              <w:pStyle w:val="NoSpacing"/>
              <w:jc w:val="center"/>
              <w:rPr>
                <w:sz w:val="16"/>
                <w:szCs w:val="16"/>
              </w:rPr>
            </w:pPr>
            <w:r w:rsidRPr="00A82656">
              <w:rPr>
                <w:sz w:val="16"/>
                <w:szCs w:val="16"/>
              </w:rPr>
              <w:t>P</w:t>
            </w:r>
            <w:r>
              <w:rPr>
                <w:sz w:val="16"/>
                <w:szCs w:val="16"/>
              </w:rPr>
              <w:t>O3</w:t>
            </w:r>
          </w:p>
        </w:tc>
        <w:tc>
          <w:tcPr>
            <w:tcW w:w="992" w:type="dxa"/>
            <w:vAlign w:val="center"/>
          </w:tcPr>
          <w:p w14:paraId="5BF7E6AE" w14:textId="77777777" w:rsidR="00D412D8" w:rsidRPr="00D412D8" w:rsidRDefault="00D412D8" w:rsidP="00D412D8">
            <w:pPr>
              <w:pStyle w:val="NoSpacing"/>
              <w:jc w:val="center"/>
              <w:rPr>
                <w:sz w:val="16"/>
                <w:szCs w:val="16"/>
              </w:rPr>
            </w:pPr>
            <w:r w:rsidRPr="00D412D8">
              <w:rPr>
                <w:sz w:val="16"/>
                <w:szCs w:val="16"/>
              </w:rPr>
              <w:t>EFRR</w:t>
            </w:r>
          </w:p>
        </w:tc>
        <w:tc>
          <w:tcPr>
            <w:tcW w:w="1559" w:type="dxa"/>
            <w:vAlign w:val="center"/>
          </w:tcPr>
          <w:p w14:paraId="5059937A" w14:textId="11AF61E7" w:rsidR="00D412D8" w:rsidRPr="00D412D8" w:rsidRDefault="00AB732A" w:rsidP="00D412D8">
            <w:pPr>
              <w:pStyle w:val="NoSpacing"/>
              <w:jc w:val="center"/>
              <w:rPr>
                <w:sz w:val="16"/>
                <w:szCs w:val="16"/>
              </w:rPr>
            </w:pPr>
            <w:r>
              <w:rPr>
                <w:sz w:val="16"/>
              </w:rPr>
              <w:t>ISO 1-SO b)</w:t>
            </w:r>
          </w:p>
        </w:tc>
        <w:tc>
          <w:tcPr>
            <w:tcW w:w="3544" w:type="dxa"/>
            <w:vAlign w:val="center"/>
          </w:tcPr>
          <w:p w14:paraId="177B893D" w14:textId="5E9D5ABB" w:rsidR="00D412D8" w:rsidRPr="00D412D8" w:rsidRDefault="00D412D8" w:rsidP="00D412D8">
            <w:pPr>
              <w:pStyle w:val="NoSpacing"/>
              <w:rPr>
                <w:sz w:val="16"/>
                <w:szCs w:val="16"/>
              </w:rPr>
            </w:pPr>
            <w:r>
              <w:rPr>
                <w:sz w:val="16"/>
              </w:rPr>
              <w:t xml:space="preserve">173 | </w:t>
            </w:r>
            <w:r w:rsidRPr="00324711">
              <w:rPr>
                <w:sz w:val="16"/>
              </w:rPr>
              <w:t>Zvyšovanie inštitucionálnej kapacity verejných orgánov a zainteresovaných strán pri realizácii projektov a iniciatív územnej spolupráce v cezhraničnom, nadnárodnom, námornom a medziregionálnom kontexte.</w:t>
            </w:r>
          </w:p>
        </w:tc>
        <w:tc>
          <w:tcPr>
            <w:tcW w:w="1556" w:type="dxa"/>
            <w:vAlign w:val="center"/>
          </w:tcPr>
          <w:p w14:paraId="794C9B6F" w14:textId="622029A3" w:rsidR="00D412D8" w:rsidRPr="00D412D8" w:rsidRDefault="00D412D8" w:rsidP="00D412D8">
            <w:pPr>
              <w:pStyle w:val="NoSpacing"/>
              <w:jc w:val="center"/>
              <w:rPr>
                <w:sz w:val="16"/>
                <w:szCs w:val="16"/>
              </w:rPr>
            </w:pPr>
            <w:r>
              <w:rPr>
                <w:sz w:val="16"/>
              </w:rPr>
              <w:t>1 401 869,16</w:t>
            </w:r>
          </w:p>
        </w:tc>
      </w:tr>
    </w:tbl>
    <w:p w14:paraId="65479787" w14:textId="22644A96" w:rsidR="00D412D8" w:rsidRDefault="00D412D8" w:rsidP="00D412D8">
      <w:pPr>
        <w:pStyle w:val="NoSpacing"/>
      </w:pPr>
    </w:p>
    <w:p w14:paraId="5B15CF1A" w14:textId="77777777" w:rsidR="00D412D8" w:rsidRDefault="008A17AA" w:rsidP="008A17AA">
      <w:r w:rsidRPr="008F4C19">
        <w:t>Dimension 2 – form of financing</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D412D8" w:rsidRPr="00D412D8" w14:paraId="59B1E4DF" w14:textId="77777777" w:rsidTr="00D412D8">
        <w:tc>
          <w:tcPr>
            <w:tcW w:w="1413" w:type="dxa"/>
            <w:vAlign w:val="center"/>
          </w:tcPr>
          <w:p w14:paraId="1139DF90" w14:textId="77777777" w:rsidR="00D412D8" w:rsidRPr="00D412D8" w:rsidRDefault="00D412D8" w:rsidP="00B37C5B">
            <w:pPr>
              <w:pStyle w:val="NoSpacing"/>
              <w:jc w:val="center"/>
              <w:rPr>
                <w:b/>
                <w:sz w:val="16"/>
                <w:szCs w:val="16"/>
              </w:rPr>
            </w:pPr>
            <w:r w:rsidRPr="00D412D8">
              <w:rPr>
                <w:b/>
                <w:sz w:val="16"/>
                <w:szCs w:val="16"/>
              </w:rPr>
              <w:t>Číslo priority</w:t>
            </w:r>
          </w:p>
        </w:tc>
        <w:tc>
          <w:tcPr>
            <w:tcW w:w="992" w:type="dxa"/>
            <w:vAlign w:val="center"/>
          </w:tcPr>
          <w:p w14:paraId="74424ADC" w14:textId="77777777" w:rsidR="00D412D8" w:rsidRPr="00D412D8" w:rsidRDefault="00D412D8" w:rsidP="00B37C5B">
            <w:pPr>
              <w:pStyle w:val="NoSpacing"/>
              <w:jc w:val="center"/>
              <w:rPr>
                <w:b/>
                <w:sz w:val="16"/>
                <w:szCs w:val="16"/>
              </w:rPr>
            </w:pPr>
            <w:r w:rsidRPr="00D412D8">
              <w:rPr>
                <w:b/>
                <w:sz w:val="16"/>
                <w:szCs w:val="16"/>
              </w:rPr>
              <w:t>Fond</w:t>
            </w:r>
          </w:p>
        </w:tc>
        <w:tc>
          <w:tcPr>
            <w:tcW w:w="1559" w:type="dxa"/>
            <w:vAlign w:val="center"/>
          </w:tcPr>
          <w:p w14:paraId="2E3ED8ED" w14:textId="77777777" w:rsidR="00D412D8" w:rsidRPr="00D412D8" w:rsidRDefault="00D412D8" w:rsidP="00B37C5B">
            <w:pPr>
              <w:pStyle w:val="NoSpacing"/>
              <w:jc w:val="center"/>
              <w:rPr>
                <w:b/>
                <w:sz w:val="16"/>
                <w:szCs w:val="16"/>
              </w:rPr>
            </w:pPr>
            <w:r w:rsidRPr="00D412D8">
              <w:rPr>
                <w:b/>
                <w:sz w:val="16"/>
                <w:szCs w:val="16"/>
              </w:rPr>
              <w:t>Špecifický cieľ</w:t>
            </w:r>
          </w:p>
        </w:tc>
        <w:tc>
          <w:tcPr>
            <w:tcW w:w="3544" w:type="dxa"/>
            <w:vAlign w:val="center"/>
          </w:tcPr>
          <w:p w14:paraId="3C14D171" w14:textId="77777777" w:rsidR="00D412D8" w:rsidRPr="00D412D8" w:rsidRDefault="00D412D8" w:rsidP="00B37C5B">
            <w:pPr>
              <w:pStyle w:val="NoSpacing"/>
              <w:jc w:val="center"/>
              <w:rPr>
                <w:b/>
                <w:sz w:val="16"/>
                <w:szCs w:val="16"/>
              </w:rPr>
            </w:pPr>
            <w:r w:rsidRPr="00D412D8">
              <w:rPr>
                <w:b/>
                <w:sz w:val="16"/>
                <w:szCs w:val="16"/>
              </w:rPr>
              <w:t>Kód</w:t>
            </w:r>
          </w:p>
        </w:tc>
        <w:tc>
          <w:tcPr>
            <w:tcW w:w="1556" w:type="dxa"/>
            <w:vAlign w:val="center"/>
          </w:tcPr>
          <w:p w14:paraId="05B3B19F" w14:textId="77777777" w:rsidR="00D412D8" w:rsidRPr="00D412D8" w:rsidRDefault="00D412D8" w:rsidP="00B37C5B">
            <w:pPr>
              <w:pStyle w:val="NoSpacing"/>
              <w:jc w:val="center"/>
              <w:rPr>
                <w:b/>
                <w:sz w:val="16"/>
                <w:szCs w:val="16"/>
              </w:rPr>
            </w:pPr>
            <w:r w:rsidRPr="00D412D8">
              <w:rPr>
                <w:b/>
                <w:sz w:val="16"/>
                <w:szCs w:val="16"/>
              </w:rPr>
              <w:t>Suma (v EUR)</w:t>
            </w:r>
          </w:p>
        </w:tc>
      </w:tr>
      <w:tr w:rsidR="00D412D8" w:rsidRPr="00D412D8" w14:paraId="0651F47F" w14:textId="77777777" w:rsidTr="00D412D8">
        <w:tc>
          <w:tcPr>
            <w:tcW w:w="1413" w:type="dxa"/>
            <w:vAlign w:val="center"/>
          </w:tcPr>
          <w:p w14:paraId="18A61D20" w14:textId="45749AFB" w:rsidR="00D412D8" w:rsidRPr="00D412D8" w:rsidRDefault="00AB732A" w:rsidP="00B37C5B">
            <w:pPr>
              <w:pStyle w:val="NoSpacing"/>
              <w:jc w:val="center"/>
              <w:rPr>
                <w:sz w:val="16"/>
                <w:szCs w:val="16"/>
              </w:rPr>
            </w:pPr>
            <w:r w:rsidRPr="00A82656">
              <w:rPr>
                <w:sz w:val="16"/>
                <w:szCs w:val="16"/>
              </w:rPr>
              <w:t>P</w:t>
            </w:r>
            <w:r>
              <w:rPr>
                <w:sz w:val="16"/>
                <w:szCs w:val="16"/>
              </w:rPr>
              <w:t>O3</w:t>
            </w:r>
          </w:p>
        </w:tc>
        <w:tc>
          <w:tcPr>
            <w:tcW w:w="992" w:type="dxa"/>
            <w:vAlign w:val="center"/>
          </w:tcPr>
          <w:p w14:paraId="37B80D7F" w14:textId="77777777" w:rsidR="00D412D8" w:rsidRPr="00D412D8" w:rsidRDefault="00D412D8" w:rsidP="00B37C5B">
            <w:pPr>
              <w:pStyle w:val="NoSpacing"/>
              <w:jc w:val="center"/>
              <w:rPr>
                <w:sz w:val="16"/>
                <w:szCs w:val="16"/>
              </w:rPr>
            </w:pPr>
            <w:r w:rsidRPr="00D412D8">
              <w:rPr>
                <w:sz w:val="16"/>
                <w:szCs w:val="16"/>
              </w:rPr>
              <w:t>EFRR</w:t>
            </w:r>
          </w:p>
        </w:tc>
        <w:tc>
          <w:tcPr>
            <w:tcW w:w="1559" w:type="dxa"/>
            <w:vAlign w:val="center"/>
          </w:tcPr>
          <w:p w14:paraId="2AEA95CF" w14:textId="4BA35FE2" w:rsidR="00D412D8" w:rsidRPr="00D412D8" w:rsidRDefault="00AB732A" w:rsidP="00B37C5B">
            <w:pPr>
              <w:pStyle w:val="NoSpacing"/>
              <w:jc w:val="center"/>
              <w:rPr>
                <w:sz w:val="16"/>
                <w:szCs w:val="16"/>
              </w:rPr>
            </w:pPr>
            <w:r>
              <w:rPr>
                <w:sz w:val="16"/>
              </w:rPr>
              <w:t>ISO 1-SO b)</w:t>
            </w:r>
          </w:p>
        </w:tc>
        <w:tc>
          <w:tcPr>
            <w:tcW w:w="3544" w:type="dxa"/>
            <w:vAlign w:val="center"/>
          </w:tcPr>
          <w:p w14:paraId="0481E36B" w14:textId="0EA430C3" w:rsidR="00D412D8" w:rsidRPr="00D412D8" w:rsidRDefault="00D412D8" w:rsidP="00B37C5B">
            <w:pPr>
              <w:pStyle w:val="NoSpacing"/>
              <w:rPr>
                <w:sz w:val="16"/>
                <w:szCs w:val="16"/>
              </w:rPr>
            </w:pPr>
            <w:r w:rsidRPr="00A82656">
              <w:rPr>
                <w:sz w:val="16"/>
              </w:rPr>
              <w:t>01 | Grant</w:t>
            </w:r>
          </w:p>
        </w:tc>
        <w:tc>
          <w:tcPr>
            <w:tcW w:w="1556" w:type="dxa"/>
            <w:vAlign w:val="center"/>
          </w:tcPr>
          <w:p w14:paraId="05FE42B6" w14:textId="77777777" w:rsidR="00D412D8" w:rsidRPr="00D412D8" w:rsidRDefault="00D412D8" w:rsidP="00B37C5B">
            <w:pPr>
              <w:pStyle w:val="NoSpacing"/>
              <w:jc w:val="center"/>
              <w:rPr>
                <w:sz w:val="16"/>
                <w:szCs w:val="16"/>
              </w:rPr>
            </w:pPr>
            <w:r>
              <w:rPr>
                <w:sz w:val="16"/>
              </w:rPr>
              <w:t>1 401 869,16</w:t>
            </w:r>
          </w:p>
        </w:tc>
      </w:tr>
    </w:tbl>
    <w:p w14:paraId="3C077729" w14:textId="65980BCB" w:rsidR="008A17AA" w:rsidRPr="008F4C19" w:rsidRDefault="008A17AA" w:rsidP="00D412D8">
      <w:pPr>
        <w:pStyle w:val="NoSpacing"/>
      </w:pPr>
      <w:r w:rsidRPr="008F4C19">
        <w:t xml:space="preserve"> </w:t>
      </w:r>
    </w:p>
    <w:p w14:paraId="0573383D" w14:textId="6B6DBDD7" w:rsidR="008A17AA" w:rsidRDefault="008A17AA" w:rsidP="008A17AA">
      <w:r w:rsidRPr="008F4C19">
        <w:t>Dimension 3 – territorial delivery mechanism and territorial focus</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D412D8" w:rsidRPr="00D412D8" w14:paraId="240112C6" w14:textId="77777777" w:rsidTr="00B37C5B">
        <w:tc>
          <w:tcPr>
            <w:tcW w:w="1413" w:type="dxa"/>
            <w:vAlign w:val="center"/>
          </w:tcPr>
          <w:p w14:paraId="5E0A9E4D" w14:textId="77777777" w:rsidR="00D412D8" w:rsidRPr="00D412D8" w:rsidRDefault="00D412D8" w:rsidP="00B37C5B">
            <w:pPr>
              <w:pStyle w:val="NoSpacing"/>
              <w:jc w:val="center"/>
              <w:rPr>
                <w:b/>
                <w:sz w:val="16"/>
                <w:szCs w:val="16"/>
              </w:rPr>
            </w:pPr>
            <w:r w:rsidRPr="00D412D8">
              <w:rPr>
                <w:b/>
                <w:sz w:val="16"/>
                <w:szCs w:val="16"/>
              </w:rPr>
              <w:t>Číslo priority</w:t>
            </w:r>
          </w:p>
        </w:tc>
        <w:tc>
          <w:tcPr>
            <w:tcW w:w="992" w:type="dxa"/>
            <w:vAlign w:val="center"/>
          </w:tcPr>
          <w:p w14:paraId="5867C9A9" w14:textId="77777777" w:rsidR="00D412D8" w:rsidRPr="00D412D8" w:rsidRDefault="00D412D8" w:rsidP="00B37C5B">
            <w:pPr>
              <w:pStyle w:val="NoSpacing"/>
              <w:jc w:val="center"/>
              <w:rPr>
                <w:b/>
                <w:sz w:val="16"/>
                <w:szCs w:val="16"/>
              </w:rPr>
            </w:pPr>
            <w:r w:rsidRPr="00D412D8">
              <w:rPr>
                <w:b/>
                <w:sz w:val="16"/>
                <w:szCs w:val="16"/>
              </w:rPr>
              <w:t>Fond</w:t>
            </w:r>
          </w:p>
        </w:tc>
        <w:tc>
          <w:tcPr>
            <w:tcW w:w="1559" w:type="dxa"/>
            <w:vAlign w:val="center"/>
          </w:tcPr>
          <w:p w14:paraId="20B0427F" w14:textId="77777777" w:rsidR="00D412D8" w:rsidRPr="00D412D8" w:rsidRDefault="00D412D8" w:rsidP="00B37C5B">
            <w:pPr>
              <w:pStyle w:val="NoSpacing"/>
              <w:jc w:val="center"/>
              <w:rPr>
                <w:b/>
                <w:sz w:val="16"/>
                <w:szCs w:val="16"/>
              </w:rPr>
            </w:pPr>
            <w:r w:rsidRPr="00D412D8">
              <w:rPr>
                <w:b/>
                <w:sz w:val="16"/>
                <w:szCs w:val="16"/>
              </w:rPr>
              <w:t>Špecifický cieľ</w:t>
            </w:r>
          </w:p>
        </w:tc>
        <w:tc>
          <w:tcPr>
            <w:tcW w:w="3544" w:type="dxa"/>
            <w:vAlign w:val="center"/>
          </w:tcPr>
          <w:p w14:paraId="24F3BD68" w14:textId="77777777" w:rsidR="00D412D8" w:rsidRPr="00D412D8" w:rsidRDefault="00D412D8" w:rsidP="00B37C5B">
            <w:pPr>
              <w:pStyle w:val="NoSpacing"/>
              <w:jc w:val="center"/>
              <w:rPr>
                <w:b/>
                <w:sz w:val="16"/>
                <w:szCs w:val="16"/>
              </w:rPr>
            </w:pPr>
            <w:r w:rsidRPr="00D412D8">
              <w:rPr>
                <w:b/>
                <w:sz w:val="16"/>
                <w:szCs w:val="16"/>
              </w:rPr>
              <w:t>Kód</w:t>
            </w:r>
          </w:p>
        </w:tc>
        <w:tc>
          <w:tcPr>
            <w:tcW w:w="1556" w:type="dxa"/>
            <w:vAlign w:val="center"/>
          </w:tcPr>
          <w:p w14:paraId="35B60C42" w14:textId="77777777" w:rsidR="00D412D8" w:rsidRPr="00D412D8" w:rsidRDefault="00D412D8" w:rsidP="00B37C5B">
            <w:pPr>
              <w:pStyle w:val="NoSpacing"/>
              <w:jc w:val="center"/>
              <w:rPr>
                <w:b/>
                <w:sz w:val="16"/>
                <w:szCs w:val="16"/>
              </w:rPr>
            </w:pPr>
            <w:r w:rsidRPr="00D412D8">
              <w:rPr>
                <w:b/>
                <w:sz w:val="16"/>
                <w:szCs w:val="16"/>
              </w:rPr>
              <w:t>Suma (v EUR)</w:t>
            </w:r>
          </w:p>
        </w:tc>
      </w:tr>
      <w:tr w:rsidR="00D412D8" w:rsidRPr="00D412D8" w14:paraId="58DECF23" w14:textId="77777777" w:rsidTr="00B37C5B">
        <w:tc>
          <w:tcPr>
            <w:tcW w:w="1413" w:type="dxa"/>
            <w:vAlign w:val="center"/>
          </w:tcPr>
          <w:p w14:paraId="583A04C1" w14:textId="3456146C" w:rsidR="00D412D8" w:rsidRPr="00D412D8" w:rsidRDefault="00AB732A" w:rsidP="00B37C5B">
            <w:pPr>
              <w:pStyle w:val="NoSpacing"/>
              <w:jc w:val="center"/>
              <w:rPr>
                <w:sz w:val="16"/>
                <w:szCs w:val="16"/>
              </w:rPr>
            </w:pPr>
            <w:r w:rsidRPr="00A82656">
              <w:rPr>
                <w:sz w:val="16"/>
                <w:szCs w:val="16"/>
              </w:rPr>
              <w:t>P</w:t>
            </w:r>
            <w:r>
              <w:rPr>
                <w:sz w:val="16"/>
                <w:szCs w:val="16"/>
              </w:rPr>
              <w:t>O3</w:t>
            </w:r>
          </w:p>
        </w:tc>
        <w:tc>
          <w:tcPr>
            <w:tcW w:w="992" w:type="dxa"/>
            <w:vAlign w:val="center"/>
          </w:tcPr>
          <w:p w14:paraId="44D53D40" w14:textId="77777777" w:rsidR="00D412D8" w:rsidRPr="00D412D8" w:rsidRDefault="00D412D8" w:rsidP="00B37C5B">
            <w:pPr>
              <w:pStyle w:val="NoSpacing"/>
              <w:jc w:val="center"/>
              <w:rPr>
                <w:sz w:val="16"/>
                <w:szCs w:val="16"/>
              </w:rPr>
            </w:pPr>
            <w:r w:rsidRPr="00D412D8">
              <w:rPr>
                <w:sz w:val="16"/>
                <w:szCs w:val="16"/>
              </w:rPr>
              <w:t>EFRR</w:t>
            </w:r>
          </w:p>
        </w:tc>
        <w:tc>
          <w:tcPr>
            <w:tcW w:w="1559" w:type="dxa"/>
            <w:vAlign w:val="center"/>
          </w:tcPr>
          <w:p w14:paraId="439B919F" w14:textId="1632533C" w:rsidR="00D412D8" w:rsidRPr="00D412D8" w:rsidRDefault="00AB732A" w:rsidP="00B37C5B">
            <w:pPr>
              <w:pStyle w:val="NoSpacing"/>
              <w:jc w:val="center"/>
              <w:rPr>
                <w:sz w:val="16"/>
                <w:szCs w:val="16"/>
              </w:rPr>
            </w:pPr>
            <w:r>
              <w:rPr>
                <w:sz w:val="16"/>
              </w:rPr>
              <w:t>ISO 1-SO b)</w:t>
            </w:r>
          </w:p>
        </w:tc>
        <w:tc>
          <w:tcPr>
            <w:tcW w:w="3544" w:type="dxa"/>
            <w:vAlign w:val="center"/>
          </w:tcPr>
          <w:p w14:paraId="422E64A4" w14:textId="67F660BB" w:rsidR="00D412D8" w:rsidRPr="00D412D8" w:rsidRDefault="00B37C5B" w:rsidP="00B37C5B">
            <w:pPr>
              <w:pStyle w:val="NoSpacing"/>
              <w:rPr>
                <w:sz w:val="16"/>
                <w:szCs w:val="16"/>
              </w:rPr>
            </w:pPr>
            <w:r>
              <w:rPr>
                <w:sz w:val="16"/>
              </w:rPr>
              <w:t xml:space="preserve">33 | </w:t>
            </w:r>
            <w:r w:rsidRPr="00324711">
              <w:rPr>
                <w:sz w:val="16"/>
              </w:rPr>
              <w:t>Žiadne územné zameranie</w:t>
            </w:r>
          </w:p>
        </w:tc>
        <w:tc>
          <w:tcPr>
            <w:tcW w:w="1556" w:type="dxa"/>
            <w:vAlign w:val="center"/>
          </w:tcPr>
          <w:p w14:paraId="08D7C64B" w14:textId="77777777" w:rsidR="00D412D8" w:rsidRPr="00D412D8" w:rsidRDefault="00D412D8" w:rsidP="00B37C5B">
            <w:pPr>
              <w:pStyle w:val="NoSpacing"/>
              <w:jc w:val="center"/>
              <w:rPr>
                <w:sz w:val="16"/>
                <w:szCs w:val="16"/>
              </w:rPr>
            </w:pPr>
            <w:r>
              <w:rPr>
                <w:sz w:val="16"/>
              </w:rPr>
              <w:t>1 401 869,16</w:t>
            </w:r>
          </w:p>
        </w:tc>
      </w:tr>
    </w:tbl>
    <w:p w14:paraId="1F174D17" w14:textId="77777777" w:rsidR="00A31315" w:rsidRDefault="00A31315">
      <w:pPr>
        <w:spacing w:after="0" w:line="240" w:lineRule="auto"/>
        <w:rPr>
          <w:b/>
          <w:bCs/>
          <w:lang w:val="sk"/>
        </w:rPr>
      </w:pPr>
      <w:r>
        <w:rPr>
          <w:bCs/>
          <w:lang w:val="sk"/>
        </w:rPr>
        <w:br w:type="page"/>
      </w:r>
    </w:p>
    <w:p w14:paraId="5CCAB7C5" w14:textId="36CAD9EE" w:rsidR="00324711" w:rsidRDefault="00324711" w:rsidP="00324711">
      <w:pPr>
        <w:pStyle w:val="Heading2"/>
      </w:pPr>
      <w:r>
        <w:rPr>
          <w:bCs/>
          <w:lang w:val="sk"/>
        </w:rPr>
        <w:lastRenderedPageBreak/>
        <w:t>Názov priority</w:t>
      </w:r>
    </w:p>
    <w:p w14:paraId="67F8E439" w14:textId="77777777" w:rsidR="00324711" w:rsidRPr="001A2DEE" w:rsidRDefault="00324711" w:rsidP="00B37C5B">
      <w:pPr>
        <w:shd w:val="clear" w:color="auto" w:fill="C6D9F1" w:themeFill="text2" w:themeFillTint="33"/>
        <w:rPr>
          <w:b/>
          <w:lang w:val="it-IT"/>
        </w:rPr>
      </w:pPr>
      <w:r w:rsidRPr="001A2DEE">
        <w:rPr>
          <w:b/>
          <w:lang w:val="sk"/>
        </w:rPr>
        <w:t xml:space="preserve">Prioritná os 3 - Inštitucionálne spolupráce </w:t>
      </w:r>
    </w:p>
    <w:p w14:paraId="52583F83" w14:textId="77777777" w:rsidR="00324711" w:rsidRPr="00E50FED" w:rsidRDefault="00324711" w:rsidP="00324711">
      <w:pPr>
        <w:pStyle w:val="Heading3"/>
        <w:jc w:val="both"/>
      </w:pPr>
      <w:r>
        <w:rPr>
          <w:bCs/>
          <w:lang w:val="sk"/>
        </w:rPr>
        <w:t>Špecifický cieľ</w:t>
      </w:r>
    </w:p>
    <w:p w14:paraId="564940C6" w14:textId="0570DBCF" w:rsidR="00324711" w:rsidRDefault="00324711" w:rsidP="00DD7B47">
      <w:pPr>
        <w:pStyle w:val="Sorkizrt"/>
        <w:rPr>
          <w:lang w:val="sk"/>
        </w:rPr>
      </w:pPr>
      <w:r w:rsidRPr="00324711">
        <w:rPr>
          <w:lang w:val="sk"/>
        </w:rPr>
        <w:t>ISO1- SO(c) budovanie vzájomnej dôvery, najmä podporovaním medziľudských aktivít</w:t>
      </w:r>
    </w:p>
    <w:p w14:paraId="55AD41FB" w14:textId="4490A160" w:rsidR="00324711" w:rsidRDefault="00324711" w:rsidP="00B37C5B">
      <w:pPr>
        <w:shd w:val="clear" w:color="auto" w:fill="C6D9F1" w:themeFill="text2" w:themeFillTint="33"/>
        <w:rPr>
          <w:i/>
          <w:lang w:val="sk"/>
        </w:rPr>
      </w:pPr>
      <w:r w:rsidRPr="00DD7B47">
        <w:rPr>
          <w:b/>
          <w:i/>
          <w:lang w:val="sk"/>
        </w:rPr>
        <w:t>SO3.2 - Budovanie vzájomnej dôvery</w:t>
      </w:r>
    </w:p>
    <w:p w14:paraId="7B8BAD7F" w14:textId="668FDFE8" w:rsidR="00324711" w:rsidRPr="0092739F" w:rsidRDefault="00324711" w:rsidP="00DD7B47">
      <w:pPr>
        <w:pStyle w:val="Heading3"/>
        <w:rPr>
          <w:lang w:val="sk"/>
        </w:rPr>
      </w:pPr>
      <w:r w:rsidRPr="0092739F">
        <w:rPr>
          <w:lang w:val="sk"/>
        </w:rPr>
        <w:t>Súvisiace typy opatrení a ich očakávaný príspevok k uvedeným špecifickým cieľom a v relevantnom prípade k makroregionálnym stratégiám a stratégiám pre morské oblasti, kde je to vhodné</w:t>
      </w:r>
    </w:p>
    <w:p w14:paraId="01A1CA96" w14:textId="635E6717" w:rsidR="00FD7C09" w:rsidRPr="0092739F" w:rsidRDefault="00B37C5B" w:rsidP="00DD7B47">
      <w:pPr>
        <w:rPr>
          <w:lang w:val="sk"/>
        </w:rPr>
      </w:pPr>
      <w:r>
        <w:rPr>
          <w:b/>
          <w:lang w:val="sk"/>
        </w:rPr>
        <w:t xml:space="preserve">Intervencia </w:t>
      </w:r>
      <w:r w:rsidR="00634C72">
        <w:rPr>
          <w:b/>
          <w:lang w:val="sk"/>
        </w:rPr>
        <w:t>3.2</w:t>
      </w:r>
      <w:r w:rsidR="00E37B03" w:rsidRPr="008A17AA">
        <w:rPr>
          <w:b/>
          <w:lang w:val="sk"/>
        </w:rPr>
        <w:t xml:space="preserve">.2 - </w:t>
      </w:r>
      <w:r w:rsidR="00FD7C09" w:rsidRPr="008A17AA">
        <w:rPr>
          <w:b/>
          <w:lang w:val="sk"/>
        </w:rPr>
        <w:t xml:space="preserve">Fond malých projektov </w:t>
      </w:r>
    </w:p>
    <w:p w14:paraId="20F061D6" w14:textId="5249BE48" w:rsidR="00FD7C09" w:rsidRPr="008B1A9E" w:rsidRDefault="00AB732A" w:rsidP="00B37C5B">
      <w:pPr>
        <w:spacing w:after="0"/>
        <w:jc w:val="both"/>
        <w:rPr>
          <w:lang w:val="sk"/>
        </w:rPr>
      </w:pPr>
      <w:r>
        <w:rPr>
          <w:lang w:val="sk"/>
        </w:rPr>
        <w:t xml:space="preserve">Intervencia </w:t>
      </w:r>
      <w:r w:rsidR="00FD7C09">
        <w:rPr>
          <w:lang w:val="sk"/>
        </w:rPr>
        <w:t>prispeje k posilneniu cezhraničnej spolupráce medziľudskými činnosťami prostredníctvom Fondu malých projektov. Celkovým cieľom Fondu malých projektov (FMP) je posilniť sociálnu súdržnosť cez hranice podporou spolupráce na miestnej úrovni a vytvoriť a zlepšiť dlhodobú spoluprácu medzi aktérmi na oboch stranách hranice prostredníctvom podpory miestnych/regionálnych projektov. Očakáva sa, že t</w:t>
      </w:r>
      <w:r w:rsidR="00AB1669">
        <w:rPr>
          <w:lang w:val="sk"/>
        </w:rPr>
        <w:t>o</w:t>
      </w:r>
      <w:r w:rsidR="00FD7C09">
        <w:rPr>
          <w:lang w:val="sk"/>
        </w:rPr>
        <w:t xml:space="preserve">to </w:t>
      </w:r>
      <w:r w:rsidR="00AB1669">
        <w:rPr>
          <w:lang w:val="sk"/>
        </w:rPr>
        <w:t>o</w:t>
      </w:r>
      <w:r w:rsidR="00AB1669" w:rsidRPr="00AB1669">
        <w:rPr>
          <w:lang w:val="sk"/>
        </w:rPr>
        <w:t>patrenie</w:t>
      </w:r>
      <w:r w:rsidR="00FD7C09">
        <w:rPr>
          <w:lang w:val="sk"/>
        </w:rPr>
        <w:t xml:space="preserve"> vytvorí nové cezhraničné partnerstvá a vybuduje vzájomnú dôveru na úrovni obcí, verejných inštitúcií a občanov.</w:t>
      </w:r>
      <w:r w:rsidR="00B37C5B">
        <w:rPr>
          <w:lang w:val="sk"/>
        </w:rPr>
        <w:t xml:space="preserve"> </w:t>
      </w:r>
      <w:r w:rsidR="00AB1669" w:rsidRPr="00AB1669">
        <w:rPr>
          <w:lang w:val="sk"/>
        </w:rPr>
        <w:t>Opatrenie</w:t>
      </w:r>
      <w:r w:rsidR="00FD7C09">
        <w:rPr>
          <w:lang w:val="sk"/>
        </w:rPr>
        <w:t xml:space="preserve"> okrem iného podporuje nasledovné cezhraničné iniciatívy: </w:t>
      </w:r>
    </w:p>
    <w:p w14:paraId="0D7A1AD0" w14:textId="61A594E9" w:rsidR="00FD7C09" w:rsidRPr="008B1A9E" w:rsidRDefault="00FD7C09" w:rsidP="005B4840">
      <w:pPr>
        <w:pStyle w:val="ListParagraph"/>
        <w:widowControl/>
        <w:numPr>
          <w:ilvl w:val="0"/>
          <w:numId w:val="30"/>
        </w:numPr>
        <w:autoSpaceDE/>
        <w:autoSpaceDN/>
        <w:jc w:val="both"/>
        <w:rPr>
          <w:lang w:val="sk"/>
        </w:rPr>
      </w:pPr>
      <w:r>
        <w:rPr>
          <w:lang w:val="sk"/>
        </w:rPr>
        <w:t>organizovanie cezhraničných kultúrnych a športových podujatí pre ľudí žijúcich v prihraničnej oblasti;</w:t>
      </w:r>
    </w:p>
    <w:p w14:paraId="7894DFFD" w14:textId="6DE0F5B8" w:rsidR="00FD7C09" w:rsidRPr="008B1A9E" w:rsidRDefault="00FD7C09" w:rsidP="005B4840">
      <w:pPr>
        <w:pStyle w:val="ListParagraph"/>
        <w:widowControl/>
        <w:numPr>
          <w:ilvl w:val="0"/>
          <w:numId w:val="30"/>
        </w:numPr>
        <w:autoSpaceDE/>
        <w:autoSpaceDN/>
        <w:jc w:val="both"/>
        <w:rPr>
          <w:lang w:val="sk"/>
        </w:rPr>
      </w:pPr>
      <w:r>
        <w:rPr>
          <w:lang w:val="sk"/>
        </w:rPr>
        <w:t xml:space="preserve">budovanie nových partnerstiev medzi samosprávami, verejnými inštitúciami, hospodárskymi subjektmi prostredníctvom spoločných študijných ciest, spoločných zasadnutí správnych rád, odborných konferencií atď.; </w:t>
      </w:r>
    </w:p>
    <w:p w14:paraId="2FA43500" w14:textId="75CA44BB" w:rsidR="00FD7C09" w:rsidRPr="008B1A9E" w:rsidRDefault="00FD7C09" w:rsidP="005B4840">
      <w:pPr>
        <w:pStyle w:val="ListParagraph"/>
        <w:widowControl/>
        <w:numPr>
          <w:ilvl w:val="0"/>
          <w:numId w:val="30"/>
        </w:numPr>
        <w:autoSpaceDE/>
        <w:autoSpaceDN/>
        <w:jc w:val="both"/>
        <w:rPr>
          <w:lang w:val="sk"/>
        </w:rPr>
      </w:pPr>
      <w:r>
        <w:rPr>
          <w:lang w:val="sk"/>
        </w:rPr>
        <w:t>organizovanie výmenných programov a spoločných táborov pre deti;</w:t>
      </w:r>
    </w:p>
    <w:p w14:paraId="6BBBBABC" w14:textId="70C60844" w:rsidR="003A026F" w:rsidRDefault="003A026F" w:rsidP="005B4840">
      <w:pPr>
        <w:pStyle w:val="ListParagraph"/>
        <w:widowControl/>
        <w:numPr>
          <w:ilvl w:val="0"/>
          <w:numId w:val="30"/>
        </w:numPr>
        <w:autoSpaceDE/>
        <w:autoSpaceDN/>
        <w:jc w:val="both"/>
      </w:pPr>
      <w:r>
        <w:rPr>
          <w:lang w:val="sk"/>
        </w:rPr>
        <w:t>podpora dvojjazyčnosti</w:t>
      </w:r>
      <w:r w:rsidR="00706B85">
        <w:rPr>
          <w:lang w:val="sk"/>
        </w:rPr>
        <w:t xml:space="preserve"> a digitalizácie</w:t>
      </w:r>
      <w:r>
        <w:rPr>
          <w:lang w:val="sk"/>
        </w:rPr>
        <w:t>;</w:t>
      </w:r>
    </w:p>
    <w:p w14:paraId="086035FA" w14:textId="7BC278CE" w:rsidR="00BB52E5" w:rsidRPr="0092739F" w:rsidRDefault="00BB52E5" w:rsidP="005B4840">
      <w:pPr>
        <w:pStyle w:val="ListParagraph"/>
        <w:widowControl/>
        <w:numPr>
          <w:ilvl w:val="0"/>
          <w:numId w:val="30"/>
        </w:numPr>
        <w:autoSpaceDE/>
        <w:autoSpaceDN/>
        <w:jc w:val="both"/>
        <w:rPr>
          <w:lang w:val="pl-PL"/>
        </w:rPr>
      </w:pPr>
      <w:r>
        <w:rPr>
          <w:lang w:val="sk"/>
        </w:rPr>
        <w:t>podpora festivalov a predstavení na podporu cezhraničného partnerstva;</w:t>
      </w:r>
    </w:p>
    <w:p w14:paraId="05FF9190" w14:textId="3D5A530D" w:rsidR="00FD7C09" w:rsidRPr="0092739F" w:rsidRDefault="00182530" w:rsidP="005B4840">
      <w:pPr>
        <w:pStyle w:val="ListParagraph"/>
        <w:widowControl/>
        <w:numPr>
          <w:ilvl w:val="0"/>
          <w:numId w:val="30"/>
        </w:numPr>
        <w:autoSpaceDE/>
        <w:autoSpaceDN/>
        <w:jc w:val="both"/>
        <w:rPr>
          <w:lang w:val="pl-PL"/>
        </w:rPr>
      </w:pPr>
      <w:r>
        <w:rPr>
          <w:lang w:val="sk"/>
        </w:rPr>
        <w:t>podpora spoločného vývoja projektov a prípravy projektov pre budúcu výzvu programu Interreg na predkladanie návrhov</w:t>
      </w:r>
      <w:r w:rsidR="00AD1F84">
        <w:rPr>
          <w:lang w:val="sk"/>
        </w:rPr>
        <w:t>.</w:t>
      </w:r>
    </w:p>
    <w:p w14:paraId="45138A01" w14:textId="4A4DD2CE" w:rsidR="00AD2BA7" w:rsidRPr="00E50FED" w:rsidRDefault="00AD2BA7" w:rsidP="005B4840">
      <w:pPr>
        <w:pStyle w:val="Heading3"/>
        <w:jc w:val="both"/>
      </w:pPr>
      <w:r>
        <w:rPr>
          <w:bCs/>
          <w:lang w:val="sk"/>
        </w:rPr>
        <w:t>Ukazovatele</w:t>
      </w:r>
    </w:p>
    <w:p w14:paraId="50D2415A" w14:textId="6BFBAC4A" w:rsidR="007809CC" w:rsidRDefault="007809CC" w:rsidP="007809CC">
      <w:r>
        <w:rPr>
          <w:lang w:val="sk"/>
        </w:rPr>
        <w:t>Ukazovatele 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71"/>
        <w:gridCol w:w="961"/>
        <w:gridCol w:w="1275"/>
        <w:gridCol w:w="2310"/>
        <w:gridCol w:w="1122"/>
        <w:gridCol w:w="1262"/>
        <w:gridCol w:w="1363"/>
      </w:tblGrid>
      <w:tr w:rsidR="007809CC" w14:paraId="4DFA2EF7" w14:textId="77777777" w:rsidTr="00B37C5B">
        <w:tc>
          <w:tcPr>
            <w:tcW w:w="427" w:type="pct"/>
            <w:tcBorders>
              <w:top w:val="single" w:sz="4" w:space="0" w:color="auto"/>
              <w:left w:val="single" w:sz="4" w:space="0" w:color="auto"/>
              <w:bottom w:val="single" w:sz="4" w:space="0" w:color="auto"/>
              <w:right w:val="single" w:sz="4" w:space="0" w:color="auto"/>
            </w:tcBorders>
            <w:vAlign w:val="center"/>
            <w:hideMark/>
          </w:tcPr>
          <w:p w14:paraId="2D220046" w14:textId="472C6493" w:rsidR="007809CC" w:rsidRDefault="007809CC" w:rsidP="007809CC">
            <w:pPr>
              <w:pStyle w:val="NoSpacing"/>
              <w:jc w:val="center"/>
              <w:rPr>
                <w:b/>
                <w:sz w:val="16"/>
              </w:rPr>
            </w:pPr>
            <w:r>
              <w:rPr>
                <w:b/>
                <w:bCs/>
                <w:sz w:val="16"/>
                <w:lang w:val="sk"/>
              </w:rPr>
              <w:t>Pr.</w:t>
            </w:r>
          </w:p>
        </w:tc>
        <w:tc>
          <w:tcPr>
            <w:tcW w:w="522" w:type="pct"/>
            <w:tcBorders>
              <w:top w:val="single" w:sz="4" w:space="0" w:color="auto"/>
              <w:left w:val="single" w:sz="4" w:space="0" w:color="auto"/>
              <w:bottom w:val="single" w:sz="4" w:space="0" w:color="auto"/>
              <w:right w:val="single" w:sz="4" w:space="0" w:color="auto"/>
            </w:tcBorders>
            <w:vAlign w:val="center"/>
            <w:hideMark/>
          </w:tcPr>
          <w:p w14:paraId="0C714A76" w14:textId="77777777" w:rsidR="007809CC" w:rsidRDefault="007809CC">
            <w:pPr>
              <w:pStyle w:val="NoSpacing"/>
              <w:jc w:val="center"/>
              <w:rPr>
                <w:b/>
                <w:sz w:val="16"/>
              </w:rPr>
            </w:pPr>
            <w:r>
              <w:rPr>
                <w:b/>
                <w:bCs/>
                <w:sz w:val="16"/>
                <w:lang w:val="sk"/>
              </w:rPr>
              <w:t>Špecifický cieľ</w:t>
            </w:r>
          </w:p>
        </w:tc>
        <w:tc>
          <w:tcPr>
            <w:tcW w:w="705" w:type="pct"/>
            <w:tcBorders>
              <w:top w:val="single" w:sz="4" w:space="0" w:color="auto"/>
              <w:left w:val="single" w:sz="4" w:space="0" w:color="auto"/>
              <w:bottom w:val="single" w:sz="4" w:space="0" w:color="auto"/>
              <w:right w:val="single" w:sz="4" w:space="0" w:color="auto"/>
            </w:tcBorders>
            <w:vAlign w:val="center"/>
            <w:hideMark/>
          </w:tcPr>
          <w:p w14:paraId="714239DA" w14:textId="77777777" w:rsidR="007809CC" w:rsidRDefault="007809CC">
            <w:pPr>
              <w:pStyle w:val="NoSpacing"/>
              <w:jc w:val="center"/>
              <w:rPr>
                <w:b/>
                <w:sz w:val="16"/>
              </w:rPr>
            </w:pPr>
            <w:r>
              <w:rPr>
                <w:b/>
                <w:bCs/>
                <w:sz w:val="16"/>
                <w:lang w:val="sk"/>
              </w:rPr>
              <w:t>ID [5]</w:t>
            </w:r>
          </w:p>
        </w:tc>
        <w:tc>
          <w:tcPr>
            <w:tcW w:w="1276" w:type="pct"/>
            <w:tcBorders>
              <w:top w:val="single" w:sz="4" w:space="0" w:color="auto"/>
              <w:left w:val="single" w:sz="4" w:space="0" w:color="auto"/>
              <w:bottom w:val="single" w:sz="4" w:space="0" w:color="auto"/>
              <w:right w:val="single" w:sz="4" w:space="0" w:color="auto"/>
            </w:tcBorders>
            <w:vAlign w:val="center"/>
            <w:hideMark/>
          </w:tcPr>
          <w:p w14:paraId="14B247C0" w14:textId="77777777" w:rsidR="007809CC" w:rsidRDefault="007809CC">
            <w:pPr>
              <w:pStyle w:val="NoSpacing"/>
              <w:jc w:val="center"/>
              <w:rPr>
                <w:b/>
                <w:sz w:val="16"/>
              </w:rPr>
            </w:pPr>
            <w:r>
              <w:rPr>
                <w:b/>
                <w:bCs/>
                <w:sz w:val="16"/>
                <w:lang w:val="sk"/>
              </w:rPr>
              <w:t>Ukazovateľ</w:t>
            </w:r>
          </w:p>
        </w:tc>
        <w:tc>
          <w:tcPr>
            <w:tcW w:w="620" w:type="pct"/>
            <w:tcBorders>
              <w:top w:val="single" w:sz="4" w:space="0" w:color="auto"/>
              <w:left w:val="single" w:sz="4" w:space="0" w:color="auto"/>
              <w:bottom w:val="single" w:sz="4" w:space="0" w:color="auto"/>
              <w:right w:val="single" w:sz="4" w:space="0" w:color="auto"/>
            </w:tcBorders>
            <w:vAlign w:val="center"/>
            <w:hideMark/>
          </w:tcPr>
          <w:p w14:paraId="1677456D" w14:textId="77777777" w:rsidR="007809CC" w:rsidRDefault="007809CC">
            <w:pPr>
              <w:pStyle w:val="NoSpacing"/>
              <w:jc w:val="center"/>
              <w:rPr>
                <w:b/>
                <w:sz w:val="16"/>
              </w:rPr>
            </w:pPr>
            <w:r>
              <w:rPr>
                <w:b/>
                <w:bCs/>
                <w:sz w:val="16"/>
                <w:lang w:val="sk"/>
              </w:rPr>
              <w:t>Merná jednotka [255]</w:t>
            </w:r>
          </w:p>
        </w:tc>
        <w:tc>
          <w:tcPr>
            <w:tcW w:w="697" w:type="pct"/>
            <w:tcBorders>
              <w:top w:val="single" w:sz="4" w:space="0" w:color="auto"/>
              <w:left w:val="single" w:sz="4" w:space="0" w:color="auto"/>
              <w:bottom w:val="single" w:sz="4" w:space="0" w:color="auto"/>
              <w:right w:val="single" w:sz="4" w:space="0" w:color="auto"/>
            </w:tcBorders>
            <w:vAlign w:val="center"/>
            <w:hideMark/>
          </w:tcPr>
          <w:p w14:paraId="78AF34AB" w14:textId="77777777" w:rsidR="007809CC" w:rsidRDefault="007809CC">
            <w:pPr>
              <w:pStyle w:val="NoSpacing"/>
              <w:jc w:val="center"/>
              <w:rPr>
                <w:b/>
                <w:sz w:val="16"/>
              </w:rPr>
            </w:pPr>
            <w:r>
              <w:rPr>
                <w:b/>
                <w:bCs/>
                <w:sz w:val="16"/>
                <w:lang w:val="sk"/>
              </w:rPr>
              <w:t>Čiastkový cieľ (2024)</w:t>
            </w:r>
          </w:p>
          <w:p w14:paraId="74848EA9" w14:textId="77777777" w:rsidR="007809CC" w:rsidRDefault="007809CC">
            <w:pPr>
              <w:pStyle w:val="NoSpacing"/>
              <w:jc w:val="center"/>
              <w:rPr>
                <w:b/>
                <w:sz w:val="16"/>
              </w:rPr>
            </w:pPr>
            <w:r>
              <w:rPr>
                <w:b/>
                <w:bCs/>
                <w:sz w:val="16"/>
                <w:lang w:val="sk"/>
              </w:rPr>
              <w:t>[200]</w:t>
            </w:r>
          </w:p>
        </w:tc>
        <w:tc>
          <w:tcPr>
            <w:tcW w:w="753" w:type="pct"/>
            <w:tcBorders>
              <w:top w:val="single" w:sz="4" w:space="0" w:color="auto"/>
              <w:left w:val="single" w:sz="4" w:space="0" w:color="auto"/>
              <w:bottom w:val="single" w:sz="4" w:space="0" w:color="auto"/>
              <w:right w:val="single" w:sz="4" w:space="0" w:color="auto"/>
            </w:tcBorders>
            <w:vAlign w:val="center"/>
            <w:hideMark/>
          </w:tcPr>
          <w:p w14:paraId="1C61E40E" w14:textId="77777777" w:rsidR="007809CC" w:rsidRDefault="007809CC">
            <w:pPr>
              <w:pStyle w:val="NoSpacing"/>
              <w:jc w:val="center"/>
              <w:rPr>
                <w:b/>
                <w:sz w:val="16"/>
              </w:rPr>
            </w:pPr>
            <w:r>
              <w:rPr>
                <w:b/>
                <w:bCs/>
                <w:sz w:val="16"/>
                <w:lang w:val="sk"/>
              </w:rPr>
              <w:t>Konečná cieľová hodnota (2029)</w:t>
            </w:r>
          </w:p>
          <w:p w14:paraId="7276ADE5" w14:textId="77777777" w:rsidR="007809CC" w:rsidRDefault="007809CC">
            <w:pPr>
              <w:pStyle w:val="NoSpacing"/>
              <w:jc w:val="center"/>
              <w:rPr>
                <w:b/>
                <w:sz w:val="16"/>
              </w:rPr>
            </w:pPr>
            <w:r>
              <w:rPr>
                <w:b/>
                <w:bCs/>
                <w:sz w:val="16"/>
                <w:lang w:val="sk"/>
              </w:rPr>
              <w:t>[200]</w:t>
            </w:r>
          </w:p>
        </w:tc>
      </w:tr>
      <w:tr w:rsidR="00E55D71" w:rsidRPr="00B7783D" w14:paraId="40ADB15F" w14:textId="77777777" w:rsidTr="00B37C5B">
        <w:tc>
          <w:tcPr>
            <w:tcW w:w="427" w:type="pct"/>
            <w:tcBorders>
              <w:top w:val="single" w:sz="4" w:space="0" w:color="auto"/>
              <w:left w:val="single" w:sz="4" w:space="0" w:color="auto"/>
              <w:bottom w:val="single" w:sz="4" w:space="0" w:color="auto"/>
              <w:right w:val="single" w:sz="4" w:space="0" w:color="auto"/>
            </w:tcBorders>
            <w:vAlign w:val="center"/>
            <w:hideMark/>
          </w:tcPr>
          <w:p w14:paraId="11E88E7A" w14:textId="2183809F" w:rsidR="00E55D71" w:rsidRDefault="00E55D71" w:rsidP="00B37C5B">
            <w:pPr>
              <w:pStyle w:val="NoSpacing"/>
              <w:jc w:val="center"/>
              <w:rPr>
                <w:sz w:val="16"/>
              </w:rPr>
            </w:pPr>
            <w:r>
              <w:rPr>
                <w:sz w:val="16"/>
                <w:lang w:val="sk"/>
              </w:rPr>
              <w:t>PO3</w:t>
            </w:r>
          </w:p>
        </w:tc>
        <w:tc>
          <w:tcPr>
            <w:tcW w:w="522" w:type="pct"/>
            <w:tcBorders>
              <w:top w:val="single" w:sz="4" w:space="0" w:color="auto"/>
              <w:left w:val="single" w:sz="4" w:space="0" w:color="auto"/>
              <w:bottom w:val="single" w:sz="4" w:space="0" w:color="auto"/>
              <w:right w:val="single" w:sz="4" w:space="0" w:color="auto"/>
            </w:tcBorders>
            <w:vAlign w:val="center"/>
            <w:hideMark/>
          </w:tcPr>
          <w:p w14:paraId="21AEA282" w14:textId="4CEA20A3" w:rsidR="00E55D71" w:rsidRDefault="00E55D71" w:rsidP="00B37C5B">
            <w:pPr>
              <w:pStyle w:val="NoSpacing"/>
              <w:jc w:val="center"/>
              <w:rPr>
                <w:sz w:val="16"/>
              </w:rPr>
            </w:pPr>
            <w:r>
              <w:rPr>
                <w:sz w:val="16"/>
                <w:szCs w:val="16"/>
              </w:rPr>
              <w:t>ISO 1-SOc)</w:t>
            </w:r>
          </w:p>
        </w:tc>
        <w:tc>
          <w:tcPr>
            <w:tcW w:w="705" w:type="pct"/>
            <w:tcBorders>
              <w:top w:val="single" w:sz="4" w:space="0" w:color="auto"/>
              <w:left w:val="single" w:sz="4" w:space="0" w:color="auto"/>
              <w:bottom w:val="single" w:sz="4" w:space="0" w:color="auto"/>
              <w:right w:val="single" w:sz="4" w:space="0" w:color="auto"/>
            </w:tcBorders>
            <w:vAlign w:val="center"/>
            <w:hideMark/>
          </w:tcPr>
          <w:p w14:paraId="439D13F1" w14:textId="4CF2F4FD" w:rsidR="00E55D71" w:rsidRDefault="00E55D71" w:rsidP="00B37C5B">
            <w:pPr>
              <w:pStyle w:val="NoSpacing"/>
              <w:jc w:val="center"/>
              <w:rPr>
                <w:sz w:val="16"/>
              </w:rPr>
            </w:pPr>
            <w:r>
              <w:rPr>
                <w:sz w:val="16"/>
                <w:szCs w:val="16"/>
              </w:rPr>
              <w:t>RCO115</w:t>
            </w:r>
          </w:p>
        </w:tc>
        <w:tc>
          <w:tcPr>
            <w:tcW w:w="1276" w:type="pct"/>
            <w:tcBorders>
              <w:top w:val="single" w:sz="4" w:space="0" w:color="auto"/>
              <w:left w:val="single" w:sz="4" w:space="0" w:color="auto"/>
              <w:bottom w:val="single" w:sz="4" w:space="0" w:color="auto"/>
              <w:right w:val="single" w:sz="4" w:space="0" w:color="auto"/>
            </w:tcBorders>
            <w:vAlign w:val="center"/>
            <w:hideMark/>
          </w:tcPr>
          <w:p w14:paraId="7C12DFA9" w14:textId="1FAD7DB5" w:rsidR="00E55D71" w:rsidRPr="008B1A9E" w:rsidRDefault="00E55D71" w:rsidP="00B37C5B">
            <w:pPr>
              <w:pStyle w:val="NoSpacing"/>
              <w:rPr>
                <w:sz w:val="16"/>
                <w:lang w:val="it-IT"/>
              </w:rPr>
            </w:pPr>
            <w:r w:rsidRPr="00E55D71">
              <w:rPr>
                <w:sz w:val="16"/>
                <w:lang w:val="sk"/>
              </w:rPr>
              <w:t>Spoločne zorganizované cezhraničné verejné podujatia</w:t>
            </w:r>
          </w:p>
        </w:tc>
        <w:tc>
          <w:tcPr>
            <w:tcW w:w="620" w:type="pct"/>
            <w:tcBorders>
              <w:top w:val="single" w:sz="4" w:space="0" w:color="auto"/>
              <w:left w:val="single" w:sz="4" w:space="0" w:color="auto"/>
              <w:bottom w:val="single" w:sz="4" w:space="0" w:color="auto"/>
              <w:right w:val="single" w:sz="4" w:space="0" w:color="auto"/>
            </w:tcBorders>
            <w:vAlign w:val="center"/>
            <w:hideMark/>
          </w:tcPr>
          <w:p w14:paraId="7B1B51CC" w14:textId="5C42EDA6" w:rsidR="00E55D71" w:rsidRPr="008B1A9E" w:rsidRDefault="00E55D71" w:rsidP="00B37C5B">
            <w:pPr>
              <w:pStyle w:val="NoSpacing"/>
              <w:jc w:val="center"/>
              <w:rPr>
                <w:sz w:val="16"/>
                <w:lang w:val="it-IT"/>
              </w:rPr>
            </w:pPr>
            <w:r>
              <w:rPr>
                <w:sz w:val="16"/>
                <w:lang w:val="it-IT"/>
              </w:rPr>
              <w:t>podujatia</w:t>
            </w:r>
          </w:p>
        </w:tc>
        <w:tc>
          <w:tcPr>
            <w:tcW w:w="697" w:type="pct"/>
            <w:tcBorders>
              <w:top w:val="single" w:sz="4" w:space="0" w:color="auto"/>
              <w:left w:val="single" w:sz="4" w:space="0" w:color="auto"/>
              <w:bottom w:val="single" w:sz="4" w:space="0" w:color="auto"/>
              <w:right w:val="single" w:sz="4" w:space="0" w:color="auto"/>
            </w:tcBorders>
            <w:vAlign w:val="center"/>
          </w:tcPr>
          <w:p w14:paraId="621E059B" w14:textId="7763EBCF" w:rsidR="00E55D71" w:rsidRPr="008B1A9E" w:rsidRDefault="00E55D71" w:rsidP="00B37C5B">
            <w:pPr>
              <w:pStyle w:val="NoSpacing"/>
              <w:jc w:val="center"/>
              <w:rPr>
                <w:sz w:val="16"/>
                <w:lang w:val="it-IT"/>
              </w:rPr>
            </w:pPr>
            <w:r>
              <w:rPr>
                <w:sz w:val="16"/>
                <w:szCs w:val="16"/>
              </w:rPr>
              <w:t>0</w:t>
            </w:r>
          </w:p>
        </w:tc>
        <w:tc>
          <w:tcPr>
            <w:tcW w:w="753" w:type="pct"/>
            <w:tcBorders>
              <w:top w:val="single" w:sz="4" w:space="0" w:color="auto"/>
              <w:left w:val="single" w:sz="4" w:space="0" w:color="auto"/>
              <w:bottom w:val="single" w:sz="4" w:space="0" w:color="auto"/>
              <w:right w:val="single" w:sz="4" w:space="0" w:color="auto"/>
            </w:tcBorders>
            <w:vAlign w:val="center"/>
          </w:tcPr>
          <w:p w14:paraId="34C9E6F2" w14:textId="4F5A6C1E" w:rsidR="00E55D71" w:rsidRPr="008B1A9E" w:rsidRDefault="00E55D71" w:rsidP="00B37C5B">
            <w:pPr>
              <w:pStyle w:val="NoSpacing"/>
              <w:jc w:val="center"/>
              <w:rPr>
                <w:sz w:val="16"/>
                <w:lang w:val="it-IT"/>
              </w:rPr>
            </w:pPr>
            <w:r>
              <w:rPr>
                <w:sz w:val="16"/>
                <w:szCs w:val="16"/>
              </w:rPr>
              <w:t>320</w:t>
            </w:r>
          </w:p>
        </w:tc>
      </w:tr>
    </w:tbl>
    <w:p w14:paraId="5C9A06A0" w14:textId="77777777" w:rsidR="007809CC" w:rsidRDefault="007809CC" w:rsidP="00B37C5B">
      <w:pPr>
        <w:pStyle w:val="NoSpacing"/>
      </w:pPr>
    </w:p>
    <w:p w14:paraId="1BFD0A49" w14:textId="2818A17C" w:rsidR="007809CC" w:rsidRDefault="007809CC" w:rsidP="007809CC">
      <w:r>
        <w:rPr>
          <w:lang w:val="sk"/>
        </w:rPr>
        <w:t>Ukazovatele výsledkov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00"/>
        <w:gridCol w:w="961"/>
        <w:gridCol w:w="682"/>
        <w:gridCol w:w="2049"/>
        <w:gridCol w:w="1002"/>
        <w:gridCol w:w="1240"/>
        <w:gridCol w:w="645"/>
        <w:gridCol w:w="855"/>
        <w:gridCol w:w="1130"/>
      </w:tblGrid>
      <w:tr w:rsidR="00B37C5B" w14:paraId="0DE20345" w14:textId="77777777" w:rsidTr="00B37C5B">
        <w:tc>
          <w:tcPr>
            <w:tcW w:w="340" w:type="pct"/>
            <w:tcBorders>
              <w:top w:val="single" w:sz="4" w:space="0" w:color="auto"/>
              <w:left w:val="single" w:sz="4" w:space="0" w:color="auto"/>
              <w:bottom w:val="single" w:sz="4" w:space="0" w:color="auto"/>
              <w:right w:val="single" w:sz="4" w:space="0" w:color="auto"/>
            </w:tcBorders>
            <w:vAlign w:val="center"/>
            <w:hideMark/>
          </w:tcPr>
          <w:p w14:paraId="5580440C" w14:textId="74A16090" w:rsidR="00B37C5B" w:rsidRDefault="00B37C5B" w:rsidP="007809CC">
            <w:pPr>
              <w:pStyle w:val="NoSpacing"/>
              <w:jc w:val="center"/>
              <w:rPr>
                <w:b/>
                <w:sz w:val="16"/>
              </w:rPr>
            </w:pPr>
            <w:r>
              <w:rPr>
                <w:b/>
                <w:bCs/>
                <w:sz w:val="16"/>
                <w:lang w:val="sk"/>
              </w:rPr>
              <w:t>Pr.</w:t>
            </w:r>
          </w:p>
        </w:tc>
        <w:tc>
          <w:tcPr>
            <w:tcW w:w="476" w:type="pct"/>
            <w:tcBorders>
              <w:top w:val="single" w:sz="4" w:space="0" w:color="auto"/>
              <w:left w:val="single" w:sz="4" w:space="0" w:color="auto"/>
              <w:bottom w:val="single" w:sz="4" w:space="0" w:color="auto"/>
              <w:right w:val="single" w:sz="4" w:space="0" w:color="auto"/>
            </w:tcBorders>
            <w:vAlign w:val="center"/>
            <w:hideMark/>
          </w:tcPr>
          <w:p w14:paraId="34BF5CAC" w14:textId="77777777" w:rsidR="00B37C5B" w:rsidRDefault="00B37C5B">
            <w:pPr>
              <w:pStyle w:val="NoSpacing"/>
              <w:jc w:val="center"/>
              <w:rPr>
                <w:b/>
                <w:sz w:val="16"/>
              </w:rPr>
            </w:pPr>
            <w:r>
              <w:rPr>
                <w:b/>
                <w:bCs/>
                <w:sz w:val="16"/>
                <w:lang w:val="sk"/>
              </w:rPr>
              <w:t>Špecifický cieľ</w:t>
            </w:r>
          </w:p>
        </w:tc>
        <w:tc>
          <w:tcPr>
            <w:tcW w:w="443" w:type="pct"/>
            <w:tcBorders>
              <w:top w:val="single" w:sz="4" w:space="0" w:color="auto"/>
              <w:left w:val="single" w:sz="4" w:space="0" w:color="auto"/>
              <w:bottom w:val="single" w:sz="4" w:space="0" w:color="auto"/>
              <w:right w:val="single" w:sz="4" w:space="0" w:color="auto"/>
            </w:tcBorders>
            <w:vAlign w:val="center"/>
            <w:hideMark/>
          </w:tcPr>
          <w:p w14:paraId="2C5303EF" w14:textId="77777777" w:rsidR="00B37C5B" w:rsidRDefault="00B37C5B">
            <w:pPr>
              <w:pStyle w:val="NoSpacing"/>
              <w:jc w:val="center"/>
              <w:rPr>
                <w:b/>
                <w:sz w:val="16"/>
              </w:rPr>
            </w:pPr>
            <w:r>
              <w:rPr>
                <w:b/>
                <w:bCs/>
                <w:sz w:val="16"/>
                <w:lang w:val="sk"/>
              </w:rPr>
              <w:t>ID</w:t>
            </w:r>
          </w:p>
        </w:tc>
        <w:tc>
          <w:tcPr>
            <w:tcW w:w="1313" w:type="pct"/>
            <w:tcBorders>
              <w:top w:val="single" w:sz="4" w:space="0" w:color="auto"/>
              <w:left w:val="single" w:sz="4" w:space="0" w:color="auto"/>
              <w:bottom w:val="single" w:sz="4" w:space="0" w:color="auto"/>
              <w:right w:val="single" w:sz="4" w:space="0" w:color="auto"/>
            </w:tcBorders>
            <w:vAlign w:val="center"/>
            <w:hideMark/>
          </w:tcPr>
          <w:p w14:paraId="07CAAC50" w14:textId="77777777" w:rsidR="00B37C5B" w:rsidRDefault="00B37C5B">
            <w:pPr>
              <w:pStyle w:val="NoSpacing"/>
              <w:jc w:val="center"/>
              <w:rPr>
                <w:b/>
                <w:sz w:val="16"/>
              </w:rPr>
            </w:pPr>
            <w:r>
              <w:rPr>
                <w:b/>
                <w:bCs/>
                <w:sz w:val="16"/>
                <w:lang w:val="sk"/>
              </w:rPr>
              <w:t>Ukazovateľ</w:t>
            </w:r>
          </w:p>
        </w:tc>
        <w:tc>
          <w:tcPr>
            <w:tcW w:w="486" w:type="pct"/>
            <w:tcBorders>
              <w:top w:val="single" w:sz="4" w:space="0" w:color="auto"/>
              <w:left w:val="single" w:sz="4" w:space="0" w:color="auto"/>
              <w:bottom w:val="single" w:sz="4" w:space="0" w:color="auto"/>
              <w:right w:val="single" w:sz="4" w:space="0" w:color="auto"/>
            </w:tcBorders>
            <w:vAlign w:val="center"/>
            <w:hideMark/>
          </w:tcPr>
          <w:p w14:paraId="05412D4B" w14:textId="77777777" w:rsidR="00B37C5B" w:rsidRDefault="00B37C5B">
            <w:pPr>
              <w:pStyle w:val="NoSpacing"/>
              <w:jc w:val="center"/>
              <w:rPr>
                <w:b/>
                <w:sz w:val="16"/>
              </w:rPr>
            </w:pPr>
            <w:r>
              <w:rPr>
                <w:b/>
                <w:bCs/>
                <w:sz w:val="16"/>
                <w:lang w:val="sk"/>
              </w:rPr>
              <w:t>Mer. jednotka</w:t>
            </w:r>
          </w:p>
        </w:tc>
        <w:tc>
          <w:tcPr>
            <w:tcW w:w="486" w:type="pct"/>
            <w:tcBorders>
              <w:top w:val="single" w:sz="4" w:space="0" w:color="auto"/>
              <w:left w:val="single" w:sz="4" w:space="0" w:color="auto"/>
              <w:bottom w:val="single" w:sz="4" w:space="0" w:color="auto"/>
              <w:right w:val="single" w:sz="4" w:space="0" w:color="auto"/>
            </w:tcBorders>
            <w:vAlign w:val="center"/>
            <w:hideMark/>
          </w:tcPr>
          <w:p w14:paraId="30733A83" w14:textId="77777777" w:rsidR="00B37C5B" w:rsidRDefault="00B37C5B">
            <w:pPr>
              <w:pStyle w:val="NoSpacing"/>
              <w:jc w:val="center"/>
              <w:rPr>
                <w:b/>
                <w:sz w:val="16"/>
              </w:rPr>
            </w:pPr>
            <w:r>
              <w:rPr>
                <w:b/>
                <w:bCs/>
                <w:sz w:val="16"/>
                <w:lang w:val="sk"/>
              </w:rPr>
              <w:t>Východisková hodnota</w:t>
            </w:r>
          </w:p>
        </w:tc>
        <w:tc>
          <w:tcPr>
            <w:tcW w:w="486" w:type="pct"/>
            <w:tcBorders>
              <w:top w:val="single" w:sz="4" w:space="0" w:color="auto"/>
              <w:left w:val="single" w:sz="4" w:space="0" w:color="auto"/>
              <w:bottom w:val="single" w:sz="4" w:space="0" w:color="auto"/>
              <w:right w:val="single" w:sz="4" w:space="0" w:color="auto"/>
            </w:tcBorders>
            <w:vAlign w:val="center"/>
            <w:hideMark/>
          </w:tcPr>
          <w:p w14:paraId="4F988A22" w14:textId="77777777" w:rsidR="00B37C5B" w:rsidRDefault="00B37C5B">
            <w:pPr>
              <w:pStyle w:val="NoSpacing"/>
              <w:jc w:val="center"/>
              <w:rPr>
                <w:b/>
                <w:sz w:val="16"/>
              </w:rPr>
            </w:pPr>
            <w:r>
              <w:rPr>
                <w:b/>
                <w:bCs/>
                <w:sz w:val="16"/>
                <w:lang w:val="sk"/>
              </w:rPr>
              <w:t>Ref. rok</w:t>
            </w:r>
          </w:p>
        </w:tc>
        <w:tc>
          <w:tcPr>
            <w:tcW w:w="486" w:type="pct"/>
            <w:tcBorders>
              <w:top w:val="single" w:sz="4" w:space="0" w:color="auto"/>
              <w:left w:val="single" w:sz="4" w:space="0" w:color="auto"/>
              <w:bottom w:val="single" w:sz="4" w:space="0" w:color="auto"/>
              <w:right w:val="single" w:sz="4" w:space="0" w:color="auto"/>
            </w:tcBorders>
            <w:vAlign w:val="center"/>
            <w:hideMark/>
          </w:tcPr>
          <w:p w14:paraId="29F80C53" w14:textId="77777777" w:rsidR="00B37C5B" w:rsidRDefault="00B37C5B">
            <w:pPr>
              <w:pStyle w:val="NoSpacing"/>
              <w:jc w:val="center"/>
              <w:rPr>
                <w:b/>
                <w:sz w:val="16"/>
              </w:rPr>
            </w:pPr>
            <w:r>
              <w:rPr>
                <w:b/>
                <w:bCs/>
                <w:sz w:val="16"/>
                <w:lang w:val="sk"/>
              </w:rPr>
              <w:t>Konečná cieľová hodnota (2029)</w:t>
            </w:r>
          </w:p>
        </w:tc>
        <w:tc>
          <w:tcPr>
            <w:tcW w:w="486" w:type="pct"/>
            <w:tcBorders>
              <w:top w:val="single" w:sz="4" w:space="0" w:color="auto"/>
              <w:left w:val="single" w:sz="4" w:space="0" w:color="auto"/>
              <w:bottom w:val="single" w:sz="4" w:space="0" w:color="auto"/>
              <w:right w:val="single" w:sz="4" w:space="0" w:color="auto"/>
            </w:tcBorders>
            <w:vAlign w:val="center"/>
            <w:hideMark/>
          </w:tcPr>
          <w:p w14:paraId="2BFD9B0E" w14:textId="77777777" w:rsidR="00B37C5B" w:rsidRDefault="00B37C5B">
            <w:pPr>
              <w:pStyle w:val="NoSpacing"/>
              <w:jc w:val="center"/>
              <w:rPr>
                <w:b/>
                <w:sz w:val="16"/>
              </w:rPr>
            </w:pPr>
            <w:r>
              <w:rPr>
                <w:b/>
                <w:bCs/>
                <w:sz w:val="16"/>
                <w:lang w:val="sk"/>
              </w:rPr>
              <w:t>Zdroj údajov</w:t>
            </w:r>
          </w:p>
        </w:tc>
      </w:tr>
      <w:tr w:rsidR="00B37C5B" w:rsidRPr="008B1A9E" w14:paraId="60662DE9" w14:textId="77777777" w:rsidTr="00B37C5B">
        <w:tc>
          <w:tcPr>
            <w:tcW w:w="340" w:type="pct"/>
            <w:tcBorders>
              <w:top w:val="single" w:sz="4" w:space="0" w:color="auto"/>
              <w:left w:val="single" w:sz="4" w:space="0" w:color="auto"/>
              <w:bottom w:val="single" w:sz="4" w:space="0" w:color="auto"/>
              <w:right w:val="single" w:sz="4" w:space="0" w:color="auto"/>
            </w:tcBorders>
            <w:vAlign w:val="center"/>
            <w:hideMark/>
          </w:tcPr>
          <w:p w14:paraId="7B1634DF" w14:textId="5DBC3C87" w:rsidR="00B37C5B" w:rsidRDefault="00B37C5B" w:rsidP="007809CC">
            <w:pPr>
              <w:pStyle w:val="NoSpacing"/>
              <w:jc w:val="center"/>
              <w:rPr>
                <w:sz w:val="16"/>
              </w:rPr>
            </w:pPr>
            <w:r>
              <w:rPr>
                <w:sz w:val="16"/>
                <w:lang w:val="sk"/>
              </w:rPr>
              <w:t>PO3</w:t>
            </w:r>
          </w:p>
        </w:tc>
        <w:tc>
          <w:tcPr>
            <w:tcW w:w="476" w:type="pct"/>
            <w:tcBorders>
              <w:top w:val="single" w:sz="4" w:space="0" w:color="auto"/>
              <w:left w:val="single" w:sz="4" w:space="0" w:color="auto"/>
              <w:bottom w:val="single" w:sz="4" w:space="0" w:color="auto"/>
              <w:right w:val="single" w:sz="4" w:space="0" w:color="auto"/>
            </w:tcBorders>
            <w:vAlign w:val="center"/>
            <w:hideMark/>
          </w:tcPr>
          <w:p w14:paraId="1DF74840" w14:textId="196AF497" w:rsidR="00B37C5B" w:rsidRDefault="00B37C5B" w:rsidP="007809CC">
            <w:pPr>
              <w:pStyle w:val="NoSpacing"/>
              <w:jc w:val="center"/>
              <w:rPr>
                <w:sz w:val="16"/>
              </w:rPr>
            </w:pPr>
            <w:r>
              <w:rPr>
                <w:sz w:val="16"/>
                <w:szCs w:val="16"/>
              </w:rPr>
              <w:t>ISO 1-SOc)</w:t>
            </w:r>
          </w:p>
        </w:tc>
        <w:tc>
          <w:tcPr>
            <w:tcW w:w="443" w:type="pct"/>
            <w:tcBorders>
              <w:top w:val="single" w:sz="4" w:space="0" w:color="auto"/>
              <w:left w:val="single" w:sz="4" w:space="0" w:color="auto"/>
              <w:bottom w:val="single" w:sz="4" w:space="0" w:color="auto"/>
              <w:right w:val="single" w:sz="4" w:space="0" w:color="auto"/>
            </w:tcBorders>
            <w:vAlign w:val="center"/>
            <w:hideMark/>
          </w:tcPr>
          <w:p w14:paraId="329B6ED5" w14:textId="77777777" w:rsidR="00B37C5B" w:rsidRDefault="00B37C5B" w:rsidP="007809CC">
            <w:pPr>
              <w:pStyle w:val="NoSpacing"/>
              <w:jc w:val="center"/>
              <w:rPr>
                <w:sz w:val="16"/>
              </w:rPr>
            </w:pPr>
            <w:r>
              <w:rPr>
                <w:sz w:val="16"/>
                <w:lang w:val="sk"/>
              </w:rPr>
              <w:t>RCR84</w:t>
            </w:r>
          </w:p>
        </w:tc>
        <w:tc>
          <w:tcPr>
            <w:tcW w:w="1313" w:type="pct"/>
            <w:tcBorders>
              <w:top w:val="single" w:sz="4" w:space="0" w:color="auto"/>
              <w:left w:val="single" w:sz="4" w:space="0" w:color="auto"/>
              <w:bottom w:val="single" w:sz="4" w:space="0" w:color="auto"/>
              <w:right w:val="single" w:sz="4" w:space="0" w:color="auto"/>
            </w:tcBorders>
            <w:vAlign w:val="center"/>
            <w:hideMark/>
          </w:tcPr>
          <w:p w14:paraId="0FF7A1F8" w14:textId="77777777" w:rsidR="00B37C5B" w:rsidRPr="008B1A9E" w:rsidRDefault="00B37C5B">
            <w:pPr>
              <w:pStyle w:val="NoSpacing"/>
              <w:jc w:val="center"/>
              <w:rPr>
                <w:sz w:val="16"/>
                <w:lang w:val="pl-PL"/>
              </w:rPr>
            </w:pPr>
            <w:r>
              <w:rPr>
                <w:sz w:val="16"/>
                <w:lang w:val="sk"/>
              </w:rPr>
              <w:t>Organizácie spolupracujúce cez hranice po ukončení projektu</w:t>
            </w:r>
          </w:p>
        </w:tc>
        <w:tc>
          <w:tcPr>
            <w:tcW w:w="486" w:type="pct"/>
            <w:tcBorders>
              <w:top w:val="single" w:sz="4" w:space="0" w:color="auto"/>
              <w:left w:val="single" w:sz="4" w:space="0" w:color="auto"/>
              <w:bottom w:val="single" w:sz="4" w:space="0" w:color="auto"/>
              <w:right w:val="single" w:sz="4" w:space="0" w:color="auto"/>
            </w:tcBorders>
            <w:vAlign w:val="center"/>
          </w:tcPr>
          <w:p w14:paraId="2A0D709A" w14:textId="2630871D" w:rsidR="00B37C5B" w:rsidRPr="008B1A9E" w:rsidRDefault="00B37C5B">
            <w:pPr>
              <w:pStyle w:val="NoSpacing"/>
              <w:jc w:val="center"/>
              <w:rPr>
                <w:sz w:val="16"/>
                <w:lang w:val="pl-PL"/>
              </w:rPr>
            </w:pPr>
            <w:r>
              <w:rPr>
                <w:sz w:val="16"/>
                <w:lang w:val="pl-PL"/>
              </w:rPr>
              <w:t>organizácie</w:t>
            </w:r>
          </w:p>
        </w:tc>
        <w:tc>
          <w:tcPr>
            <w:tcW w:w="486" w:type="pct"/>
            <w:tcBorders>
              <w:top w:val="single" w:sz="4" w:space="0" w:color="auto"/>
              <w:left w:val="single" w:sz="4" w:space="0" w:color="auto"/>
              <w:bottom w:val="single" w:sz="4" w:space="0" w:color="auto"/>
              <w:right w:val="single" w:sz="4" w:space="0" w:color="auto"/>
            </w:tcBorders>
            <w:vAlign w:val="center"/>
          </w:tcPr>
          <w:p w14:paraId="60A57EB0" w14:textId="18E30E62" w:rsidR="00B37C5B" w:rsidRPr="008B1A9E" w:rsidRDefault="00B37C5B">
            <w:pPr>
              <w:pStyle w:val="NoSpacing"/>
              <w:jc w:val="center"/>
              <w:rPr>
                <w:sz w:val="16"/>
                <w:lang w:val="pl-PL"/>
              </w:rPr>
            </w:pPr>
            <w:r>
              <w:rPr>
                <w:sz w:val="16"/>
                <w:lang w:val="pl-PL"/>
              </w:rPr>
              <w:t>0</w:t>
            </w:r>
          </w:p>
        </w:tc>
        <w:tc>
          <w:tcPr>
            <w:tcW w:w="486" w:type="pct"/>
            <w:tcBorders>
              <w:top w:val="single" w:sz="4" w:space="0" w:color="auto"/>
              <w:left w:val="single" w:sz="4" w:space="0" w:color="auto"/>
              <w:bottom w:val="single" w:sz="4" w:space="0" w:color="auto"/>
              <w:right w:val="single" w:sz="4" w:space="0" w:color="auto"/>
            </w:tcBorders>
            <w:vAlign w:val="center"/>
          </w:tcPr>
          <w:p w14:paraId="47FA0F5D" w14:textId="71FE4BE5" w:rsidR="00B37C5B" w:rsidRPr="008B1A9E" w:rsidRDefault="00B37C5B">
            <w:pPr>
              <w:pStyle w:val="NoSpacing"/>
              <w:jc w:val="center"/>
              <w:rPr>
                <w:sz w:val="16"/>
                <w:lang w:val="pl-PL"/>
              </w:rPr>
            </w:pPr>
            <w:r>
              <w:rPr>
                <w:sz w:val="16"/>
                <w:lang w:val="pl-PL"/>
              </w:rPr>
              <w:t>na</w:t>
            </w:r>
          </w:p>
        </w:tc>
        <w:tc>
          <w:tcPr>
            <w:tcW w:w="486" w:type="pct"/>
            <w:tcBorders>
              <w:top w:val="single" w:sz="4" w:space="0" w:color="auto"/>
              <w:left w:val="single" w:sz="4" w:space="0" w:color="auto"/>
              <w:bottom w:val="single" w:sz="4" w:space="0" w:color="auto"/>
              <w:right w:val="single" w:sz="4" w:space="0" w:color="auto"/>
            </w:tcBorders>
            <w:vAlign w:val="center"/>
          </w:tcPr>
          <w:p w14:paraId="5F2C2C10" w14:textId="1181A0CC" w:rsidR="00B37C5B" w:rsidRPr="008B1A9E" w:rsidRDefault="00B37C5B">
            <w:pPr>
              <w:pStyle w:val="NoSpacing"/>
              <w:jc w:val="center"/>
              <w:rPr>
                <w:sz w:val="16"/>
                <w:lang w:val="pl-PL"/>
              </w:rPr>
            </w:pPr>
            <w:r>
              <w:rPr>
                <w:sz w:val="16"/>
                <w:lang w:val="pl-PL"/>
              </w:rPr>
              <w:t>260</w:t>
            </w:r>
          </w:p>
        </w:tc>
        <w:tc>
          <w:tcPr>
            <w:tcW w:w="486" w:type="pct"/>
            <w:tcBorders>
              <w:top w:val="single" w:sz="4" w:space="0" w:color="auto"/>
              <w:left w:val="single" w:sz="4" w:space="0" w:color="auto"/>
              <w:bottom w:val="single" w:sz="4" w:space="0" w:color="auto"/>
              <w:right w:val="single" w:sz="4" w:space="0" w:color="auto"/>
            </w:tcBorders>
            <w:vAlign w:val="center"/>
          </w:tcPr>
          <w:p w14:paraId="3CA35461" w14:textId="41CCF06B" w:rsidR="00B37C5B" w:rsidRPr="008B1A9E" w:rsidRDefault="00B37C5B">
            <w:pPr>
              <w:pStyle w:val="NoSpacing"/>
              <w:jc w:val="center"/>
              <w:rPr>
                <w:sz w:val="16"/>
                <w:lang w:val="pl-PL"/>
              </w:rPr>
            </w:pPr>
            <w:r>
              <w:rPr>
                <w:sz w:val="16"/>
                <w:lang w:val="pl-PL"/>
              </w:rPr>
              <w:t>Monitorovací systém RO</w:t>
            </w:r>
          </w:p>
        </w:tc>
      </w:tr>
    </w:tbl>
    <w:p w14:paraId="4AFC40C6" w14:textId="77777777" w:rsidR="007809CC" w:rsidRPr="008B1A9E" w:rsidRDefault="007809CC" w:rsidP="007809CC">
      <w:pPr>
        <w:rPr>
          <w:lang w:val="pl-PL"/>
        </w:rPr>
      </w:pPr>
    </w:p>
    <w:p w14:paraId="35F49E29" w14:textId="77777777" w:rsidR="00B37C5B" w:rsidRDefault="00B37C5B">
      <w:pPr>
        <w:spacing w:after="0" w:line="240" w:lineRule="auto"/>
        <w:rPr>
          <w:rFonts w:eastAsia="Cambria" w:cs="Cambria"/>
          <w:b/>
          <w:w w:val="99"/>
          <w:szCs w:val="20"/>
          <w:lang w:val="en-US"/>
        </w:rPr>
      </w:pPr>
      <w:r>
        <w:br w:type="page"/>
      </w:r>
    </w:p>
    <w:p w14:paraId="14C81B2C" w14:textId="16CF9E32" w:rsidR="00AD6CA4" w:rsidRDefault="00AD6CA4" w:rsidP="00DD7B47">
      <w:pPr>
        <w:pStyle w:val="Heading3"/>
      </w:pPr>
      <w:r>
        <w:lastRenderedPageBreak/>
        <w:t>Hlavné cieľové skupiny</w:t>
      </w:r>
    </w:p>
    <w:p w14:paraId="7B91D5FB" w14:textId="77777777" w:rsidR="008E6C90" w:rsidRDefault="00AD6CA4" w:rsidP="00B37C5B">
      <w:pPr>
        <w:spacing w:after="0"/>
      </w:pPr>
      <w:r>
        <w:t xml:space="preserve">Hlavnými cieľovými skupinami špecifického cieľa sú </w:t>
      </w:r>
      <w:r w:rsidR="00E55D71">
        <w:t>obyvatelia programového územia. Očakáva sa, že projekty budú implementovať</w:t>
      </w:r>
      <w:r>
        <w:t>:</w:t>
      </w:r>
    </w:p>
    <w:p w14:paraId="18C1A2F6" w14:textId="22503F1C" w:rsidR="00153E9C" w:rsidRPr="008B1A9E" w:rsidRDefault="00AD1F84" w:rsidP="008E6C90">
      <w:pPr>
        <w:pStyle w:val="felsorols1"/>
        <w:rPr>
          <w:lang w:val="pl-PL"/>
        </w:rPr>
      </w:pPr>
      <w:r>
        <w:t xml:space="preserve">miestne </w:t>
      </w:r>
      <w:r w:rsidR="00153E9C">
        <w:t>a územné samosprávy a ich rozpočtové organizácie</w:t>
      </w:r>
      <w:r>
        <w:t>;</w:t>
      </w:r>
    </w:p>
    <w:p w14:paraId="57957B2D" w14:textId="18E385FB" w:rsidR="00153E9C" w:rsidRPr="005B4840" w:rsidRDefault="00153E9C" w:rsidP="008E6C90">
      <w:pPr>
        <w:pStyle w:val="felsorols1"/>
        <w:rPr>
          <w:lang w:val="pl-PL"/>
        </w:rPr>
      </w:pPr>
      <w:r>
        <w:t>Európske zoskupenia pre územnú spoluprácu</w:t>
      </w:r>
      <w:r w:rsidR="00AD1F84">
        <w:t>;</w:t>
      </w:r>
    </w:p>
    <w:p w14:paraId="1CA355F3" w14:textId="6514D534" w:rsidR="00153E9C" w:rsidRDefault="00AD1F84" w:rsidP="008E6C90">
      <w:pPr>
        <w:pStyle w:val="felsorols1"/>
      </w:pPr>
      <w:r>
        <w:t xml:space="preserve">mimovládne </w:t>
      </w:r>
      <w:r w:rsidR="00153E9C">
        <w:t>organizácie</w:t>
      </w:r>
      <w:r>
        <w:t>;</w:t>
      </w:r>
    </w:p>
    <w:p w14:paraId="412514A2" w14:textId="762FEB0A" w:rsidR="00153E9C" w:rsidRPr="00E50FED" w:rsidRDefault="00AD1F84" w:rsidP="008E6C90">
      <w:pPr>
        <w:pStyle w:val="felsorols1"/>
      </w:pPr>
      <w:r>
        <w:t>cirkvi;</w:t>
      </w:r>
    </w:p>
    <w:p w14:paraId="46955E06" w14:textId="75B87972" w:rsidR="00153E9C" w:rsidRDefault="00AD1F84" w:rsidP="008E6C90">
      <w:pPr>
        <w:pStyle w:val="felsorols1"/>
      </w:pPr>
      <w:r>
        <w:t xml:space="preserve">vzdelávacie </w:t>
      </w:r>
      <w:r w:rsidR="00153E9C">
        <w:t>inštitúcie</w:t>
      </w:r>
      <w:r>
        <w:t>;</w:t>
      </w:r>
    </w:p>
    <w:p w14:paraId="0E20C779" w14:textId="789DA2D4" w:rsidR="00AD6CA4" w:rsidRPr="008B1A9E" w:rsidRDefault="00AD1F84" w:rsidP="008E6C90">
      <w:pPr>
        <w:pStyle w:val="felsorols1"/>
        <w:rPr>
          <w:lang w:val="pl-PL"/>
        </w:rPr>
      </w:pPr>
      <w:r>
        <w:t xml:space="preserve">súkromní </w:t>
      </w:r>
      <w:r w:rsidR="00153E9C">
        <w:t xml:space="preserve">podnikatelia a </w:t>
      </w:r>
      <w:r w:rsidR="005B6871">
        <w:t>MSP</w:t>
      </w:r>
      <w:r>
        <w:t>.</w:t>
      </w:r>
    </w:p>
    <w:p w14:paraId="6FFAF5A0" w14:textId="77777777" w:rsidR="00AD6CA4" w:rsidRPr="008B1A9E" w:rsidRDefault="00AD6CA4" w:rsidP="005B4840">
      <w:pPr>
        <w:pStyle w:val="Heading3"/>
        <w:jc w:val="both"/>
        <w:rPr>
          <w:lang w:val="pl-PL"/>
        </w:rPr>
      </w:pPr>
      <w:r>
        <w:rPr>
          <w:bCs/>
          <w:lang w:val="sk"/>
        </w:rPr>
        <w:t>Označenie konkrétneho cieľového územia vrátane plánovaného využívania integrovaných územných investícií (IÚI), miestneho rozvoja vedeného komunitou alebo ďalších územných nástrojov</w:t>
      </w:r>
    </w:p>
    <w:p w14:paraId="4A021B4D" w14:textId="757E5F41" w:rsidR="00AA6ED9" w:rsidRDefault="00634C72">
      <w:pPr>
        <w:spacing w:after="0" w:line="240" w:lineRule="auto"/>
        <w:rPr>
          <w:rFonts w:eastAsia="Cambria" w:cs="Cambria"/>
          <w:b/>
          <w:w w:val="99"/>
          <w:szCs w:val="20"/>
          <w:lang w:val="sk"/>
        </w:rPr>
      </w:pPr>
      <w:r>
        <w:rPr>
          <w:lang w:val="sk"/>
        </w:rPr>
        <w:t>Nerelevantné</w:t>
      </w:r>
    </w:p>
    <w:p w14:paraId="6A514895" w14:textId="2A16DBFC" w:rsidR="00CD7F1E" w:rsidRPr="008F4C19" w:rsidRDefault="00CD7F1E" w:rsidP="00CD7F1E">
      <w:pPr>
        <w:pStyle w:val="Heading3"/>
      </w:pPr>
      <w:r w:rsidRPr="00CD7F1E">
        <w:rPr>
          <w:lang w:val="sk"/>
        </w:rPr>
        <w:t>S prihliadnutím na už existujúci mechanizmus Fondu malých projektov v obdob</w:t>
      </w:r>
      <w:r w:rsidR="009C577C">
        <w:rPr>
          <w:lang w:val="sk"/>
        </w:rPr>
        <w:t>í 2014 - 2020 budú správcovia FMP</w:t>
      </w:r>
      <w:r w:rsidRPr="00CD7F1E">
        <w:rPr>
          <w:lang w:val="sk"/>
        </w:rPr>
        <w:t xml:space="preserve"> (EZÚS) pokračovať v implementácii s potrebnými zmenami na základe získaných skúseností. </w:t>
      </w:r>
      <w:r>
        <w:t>Plánované využitie finančných nástrojov</w:t>
      </w:r>
    </w:p>
    <w:p w14:paraId="26386DD9" w14:textId="4575FC4E" w:rsidR="00CD7F1E" w:rsidRPr="004C5D76" w:rsidRDefault="00CD7F1E" w:rsidP="00CD7F1E">
      <w:pPr>
        <w:rPr>
          <w:lang w:val="en-US"/>
        </w:rPr>
      </w:pPr>
      <w:r>
        <w:rPr>
          <w:lang w:val="en-US"/>
        </w:rPr>
        <w:t>Nereleva</w:t>
      </w:r>
      <w:r w:rsidR="009C577C">
        <w:rPr>
          <w:lang w:val="en-US"/>
        </w:rPr>
        <w:t>ntné</w:t>
      </w:r>
    </w:p>
    <w:p w14:paraId="671AC812" w14:textId="77777777" w:rsidR="009C577C" w:rsidRPr="009C577C" w:rsidRDefault="009C577C" w:rsidP="00DD7B47">
      <w:pPr>
        <w:pStyle w:val="Heading3"/>
        <w:rPr>
          <w:lang w:val="pl-PL"/>
        </w:rPr>
      </w:pPr>
      <w:r w:rsidRPr="0092739F">
        <w:rPr>
          <w:lang w:val="pl-PL"/>
        </w:rPr>
        <w:t>Orientačné rozdelenie zdrojov na programy EÚ podľa typu intervencie</w:t>
      </w:r>
    </w:p>
    <w:p w14:paraId="2F96AA1F" w14:textId="1CB2B9F7" w:rsidR="00CD7F1E" w:rsidRDefault="009C577C" w:rsidP="00CD7F1E">
      <w:r>
        <w:t>Dimenzia 1 – intervenčné pole</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B37C5B" w:rsidRPr="00D412D8" w14:paraId="413CA59F" w14:textId="77777777" w:rsidTr="00B37C5B">
        <w:tc>
          <w:tcPr>
            <w:tcW w:w="1413" w:type="dxa"/>
            <w:vAlign w:val="center"/>
          </w:tcPr>
          <w:p w14:paraId="3DE181CA" w14:textId="77777777" w:rsidR="00B37C5B" w:rsidRPr="00D412D8" w:rsidRDefault="00B37C5B" w:rsidP="00B37C5B">
            <w:pPr>
              <w:pStyle w:val="NoSpacing"/>
              <w:jc w:val="center"/>
              <w:rPr>
                <w:b/>
                <w:sz w:val="16"/>
                <w:szCs w:val="16"/>
              </w:rPr>
            </w:pPr>
            <w:r w:rsidRPr="00D412D8">
              <w:rPr>
                <w:b/>
                <w:sz w:val="16"/>
                <w:szCs w:val="16"/>
              </w:rPr>
              <w:t>Číslo priority</w:t>
            </w:r>
          </w:p>
        </w:tc>
        <w:tc>
          <w:tcPr>
            <w:tcW w:w="992" w:type="dxa"/>
            <w:vAlign w:val="center"/>
          </w:tcPr>
          <w:p w14:paraId="0F3CF123" w14:textId="77777777" w:rsidR="00B37C5B" w:rsidRPr="00D412D8" w:rsidRDefault="00B37C5B" w:rsidP="00B37C5B">
            <w:pPr>
              <w:pStyle w:val="NoSpacing"/>
              <w:jc w:val="center"/>
              <w:rPr>
                <w:b/>
                <w:sz w:val="16"/>
                <w:szCs w:val="16"/>
              </w:rPr>
            </w:pPr>
            <w:r w:rsidRPr="00D412D8">
              <w:rPr>
                <w:b/>
                <w:sz w:val="16"/>
                <w:szCs w:val="16"/>
              </w:rPr>
              <w:t>Fond</w:t>
            </w:r>
          </w:p>
        </w:tc>
        <w:tc>
          <w:tcPr>
            <w:tcW w:w="1559" w:type="dxa"/>
            <w:vAlign w:val="center"/>
          </w:tcPr>
          <w:p w14:paraId="2FFB7B85" w14:textId="77777777" w:rsidR="00B37C5B" w:rsidRPr="00D412D8" w:rsidRDefault="00B37C5B" w:rsidP="00B37C5B">
            <w:pPr>
              <w:pStyle w:val="NoSpacing"/>
              <w:jc w:val="center"/>
              <w:rPr>
                <w:b/>
                <w:sz w:val="16"/>
                <w:szCs w:val="16"/>
              </w:rPr>
            </w:pPr>
            <w:r w:rsidRPr="00D412D8">
              <w:rPr>
                <w:b/>
                <w:sz w:val="16"/>
                <w:szCs w:val="16"/>
              </w:rPr>
              <w:t>Špecifický cieľ</w:t>
            </w:r>
          </w:p>
        </w:tc>
        <w:tc>
          <w:tcPr>
            <w:tcW w:w="3544" w:type="dxa"/>
            <w:vAlign w:val="center"/>
          </w:tcPr>
          <w:p w14:paraId="5DBE72CF" w14:textId="77777777" w:rsidR="00B37C5B" w:rsidRPr="00D412D8" w:rsidRDefault="00B37C5B" w:rsidP="00B37C5B">
            <w:pPr>
              <w:pStyle w:val="NoSpacing"/>
              <w:jc w:val="center"/>
              <w:rPr>
                <w:b/>
                <w:sz w:val="16"/>
                <w:szCs w:val="16"/>
              </w:rPr>
            </w:pPr>
            <w:r w:rsidRPr="00D412D8">
              <w:rPr>
                <w:b/>
                <w:sz w:val="16"/>
                <w:szCs w:val="16"/>
              </w:rPr>
              <w:t>Kód</w:t>
            </w:r>
          </w:p>
        </w:tc>
        <w:tc>
          <w:tcPr>
            <w:tcW w:w="1556" w:type="dxa"/>
            <w:vAlign w:val="center"/>
          </w:tcPr>
          <w:p w14:paraId="6E4752B4" w14:textId="77777777" w:rsidR="00B37C5B" w:rsidRPr="00D412D8" w:rsidRDefault="00B37C5B" w:rsidP="00B37C5B">
            <w:pPr>
              <w:pStyle w:val="NoSpacing"/>
              <w:jc w:val="center"/>
              <w:rPr>
                <w:b/>
                <w:sz w:val="16"/>
                <w:szCs w:val="16"/>
              </w:rPr>
            </w:pPr>
            <w:r w:rsidRPr="00D412D8">
              <w:rPr>
                <w:b/>
                <w:sz w:val="16"/>
                <w:szCs w:val="16"/>
              </w:rPr>
              <w:t>Suma (v EUR)</w:t>
            </w:r>
          </w:p>
        </w:tc>
      </w:tr>
      <w:tr w:rsidR="00B37C5B" w:rsidRPr="00D412D8" w14:paraId="1F9FA74A" w14:textId="77777777" w:rsidTr="00B37C5B">
        <w:trPr>
          <w:trHeight w:val="715"/>
        </w:trPr>
        <w:tc>
          <w:tcPr>
            <w:tcW w:w="1413" w:type="dxa"/>
            <w:vAlign w:val="center"/>
          </w:tcPr>
          <w:p w14:paraId="4EAAA3B2" w14:textId="0180BF5C" w:rsidR="00B37C5B" w:rsidRPr="00D412D8" w:rsidRDefault="00B37C5B" w:rsidP="00B37C5B">
            <w:pPr>
              <w:pStyle w:val="NoSpacing"/>
              <w:jc w:val="center"/>
              <w:rPr>
                <w:sz w:val="16"/>
                <w:szCs w:val="16"/>
              </w:rPr>
            </w:pPr>
            <w:r w:rsidRPr="00A82656">
              <w:rPr>
                <w:sz w:val="16"/>
              </w:rPr>
              <w:t>P</w:t>
            </w:r>
            <w:r>
              <w:rPr>
                <w:sz w:val="16"/>
              </w:rPr>
              <w:t>A3</w:t>
            </w:r>
          </w:p>
        </w:tc>
        <w:tc>
          <w:tcPr>
            <w:tcW w:w="992" w:type="dxa"/>
            <w:vAlign w:val="center"/>
          </w:tcPr>
          <w:p w14:paraId="0356C2D4" w14:textId="1B4A0F05" w:rsidR="00B37C5B" w:rsidRPr="00D412D8" w:rsidRDefault="00B37C5B" w:rsidP="00B37C5B">
            <w:pPr>
              <w:pStyle w:val="NoSpacing"/>
              <w:jc w:val="center"/>
              <w:rPr>
                <w:sz w:val="16"/>
                <w:szCs w:val="16"/>
              </w:rPr>
            </w:pPr>
            <w:r w:rsidRPr="00A82656">
              <w:rPr>
                <w:sz w:val="16"/>
              </w:rPr>
              <w:t>ERDF</w:t>
            </w:r>
          </w:p>
        </w:tc>
        <w:tc>
          <w:tcPr>
            <w:tcW w:w="1559" w:type="dxa"/>
            <w:vAlign w:val="center"/>
          </w:tcPr>
          <w:p w14:paraId="327CE65B" w14:textId="3A53D0C3" w:rsidR="00B37C5B" w:rsidRPr="00D412D8" w:rsidRDefault="00B37C5B" w:rsidP="00B37C5B">
            <w:pPr>
              <w:pStyle w:val="NoSpacing"/>
              <w:jc w:val="center"/>
              <w:rPr>
                <w:sz w:val="16"/>
                <w:szCs w:val="16"/>
              </w:rPr>
            </w:pPr>
            <w:r>
              <w:rPr>
                <w:sz w:val="16"/>
              </w:rPr>
              <w:t>ISO 1-SO c)</w:t>
            </w:r>
          </w:p>
        </w:tc>
        <w:tc>
          <w:tcPr>
            <w:tcW w:w="3544" w:type="dxa"/>
            <w:vAlign w:val="center"/>
          </w:tcPr>
          <w:p w14:paraId="7C9DF265" w14:textId="77777777" w:rsidR="00B37C5B" w:rsidRPr="00D412D8" w:rsidRDefault="00B37C5B" w:rsidP="00B37C5B">
            <w:pPr>
              <w:pStyle w:val="NoSpacing"/>
              <w:rPr>
                <w:sz w:val="16"/>
                <w:szCs w:val="16"/>
              </w:rPr>
            </w:pPr>
            <w:r>
              <w:rPr>
                <w:sz w:val="16"/>
              </w:rPr>
              <w:t xml:space="preserve">173 | </w:t>
            </w:r>
            <w:r w:rsidRPr="00324711">
              <w:rPr>
                <w:sz w:val="16"/>
              </w:rPr>
              <w:t>Zvyšovanie inštitucionálnej kapacity verejných orgánov a zainteresovaných strán pri realizácii projektov a iniciatív územnej spolupráce v cezhraničnom, nadnárodnom, námornom a medziregionálnom kontexte.</w:t>
            </w:r>
          </w:p>
        </w:tc>
        <w:tc>
          <w:tcPr>
            <w:tcW w:w="1556" w:type="dxa"/>
            <w:vAlign w:val="center"/>
          </w:tcPr>
          <w:p w14:paraId="5268F584" w14:textId="654D77C0" w:rsidR="00B37C5B" w:rsidRPr="00D412D8" w:rsidRDefault="00B37C5B" w:rsidP="00B37C5B">
            <w:pPr>
              <w:pStyle w:val="NoSpacing"/>
              <w:jc w:val="center"/>
              <w:rPr>
                <w:sz w:val="16"/>
                <w:szCs w:val="16"/>
              </w:rPr>
            </w:pPr>
            <w:r>
              <w:rPr>
                <w:sz w:val="16"/>
              </w:rPr>
              <w:t>12 149 532,71</w:t>
            </w:r>
          </w:p>
        </w:tc>
      </w:tr>
    </w:tbl>
    <w:p w14:paraId="5C067B3B" w14:textId="1BDE137D" w:rsidR="00B37C5B" w:rsidRDefault="00B37C5B" w:rsidP="00AB732A">
      <w:pPr>
        <w:pStyle w:val="NoSpacing"/>
      </w:pPr>
    </w:p>
    <w:p w14:paraId="2C1E6DBC" w14:textId="4CA96CE1" w:rsidR="00CD7F1E" w:rsidRDefault="00A86EC0" w:rsidP="00CD7F1E">
      <w:r>
        <w:t>Dimenzia 2 – forma financovania</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B37C5B" w:rsidRPr="00D412D8" w14:paraId="5F3DC496" w14:textId="77777777" w:rsidTr="00B37C5B">
        <w:tc>
          <w:tcPr>
            <w:tcW w:w="1413" w:type="dxa"/>
            <w:vAlign w:val="center"/>
          </w:tcPr>
          <w:p w14:paraId="5EACD3DC" w14:textId="77777777" w:rsidR="00B37C5B" w:rsidRPr="00D412D8" w:rsidRDefault="00B37C5B" w:rsidP="00B37C5B">
            <w:pPr>
              <w:pStyle w:val="NoSpacing"/>
              <w:jc w:val="center"/>
              <w:rPr>
                <w:b/>
                <w:sz w:val="16"/>
                <w:szCs w:val="16"/>
              </w:rPr>
            </w:pPr>
            <w:r w:rsidRPr="00D412D8">
              <w:rPr>
                <w:b/>
                <w:sz w:val="16"/>
                <w:szCs w:val="16"/>
              </w:rPr>
              <w:t>Číslo priority</w:t>
            </w:r>
          </w:p>
        </w:tc>
        <w:tc>
          <w:tcPr>
            <w:tcW w:w="992" w:type="dxa"/>
            <w:vAlign w:val="center"/>
          </w:tcPr>
          <w:p w14:paraId="27487983" w14:textId="77777777" w:rsidR="00B37C5B" w:rsidRPr="00D412D8" w:rsidRDefault="00B37C5B" w:rsidP="00B37C5B">
            <w:pPr>
              <w:pStyle w:val="NoSpacing"/>
              <w:jc w:val="center"/>
              <w:rPr>
                <w:b/>
                <w:sz w:val="16"/>
                <w:szCs w:val="16"/>
              </w:rPr>
            </w:pPr>
            <w:r w:rsidRPr="00D412D8">
              <w:rPr>
                <w:b/>
                <w:sz w:val="16"/>
                <w:szCs w:val="16"/>
              </w:rPr>
              <w:t>Fond</w:t>
            </w:r>
          </w:p>
        </w:tc>
        <w:tc>
          <w:tcPr>
            <w:tcW w:w="1559" w:type="dxa"/>
            <w:vAlign w:val="center"/>
          </w:tcPr>
          <w:p w14:paraId="226A6138" w14:textId="77777777" w:rsidR="00B37C5B" w:rsidRPr="00D412D8" w:rsidRDefault="00B37C5B" w:rsidP="00B37C5B">
            <w:pPr>
              <w:pStyle w:val="NoSpacing"/>
              <w:jc w:val="center"/>
              <w:rPr>
                <w:b/>
                <w:sz w:val="16"/>
                <w:szCs w:val="16"/>
              </w:rPr>
            </w:pPr>
            <w:r w:rsidRPr="00D412D8">
              <w:rPr>
                <w:b/>
                <w:sz w:val="16"/>
                <w:szCs w:val="16"/>
              </w:rPr>
              <w:t>Špecifický cieľ</w:t>
            </w:r>
          </w:p>
        </w:tc>
        <w:tc>
          <w:tcPr>
            <w:tcW w:w="3544" w:type="dxa"/>
            <w:vAlign w:val="center"/>
          </w:tcPr>
          <w:p w14:paraId="662077E2" w14:textId="77777777" w:rsidR="00B37C5B" w:rsidRPr="00D412D8" w:rsidRDefault="00B37C5B" w:rsidP="00B37C5B">
            <w:pPr>
              <w:pStyle w:val="NoSpacing"/>
              <w:jc w:val="center"/>
              <w:rPr>
                <w:b/>
                <w:sz w:val="16"/>
                <w:szCs w:val="16"/>
              </w:rPr>
            </w:pPr>
            <w:r w:rsidRPr="00D412D8">
              <w:rPr>
                <w:b/>
                <w:sz w:val="16"/>
                <w:szCs w:val="16"/>
              </w:rPr>
              <w:t>Kód</w:t>
            </w:r>
          </w:p>
        </w:tc>
        <w:tc>
          <w:tcPr>
            <w:tcW w:w="1556" w:type="dxa"/>
            <w:vAlign w:val="center"/>
          </w:tcPr>
          <w:p w14:paraId="06A41171" w14:textId="77777777" w:rsidR="00B37C5B" w:rsidRPr="00D412D8" w:rsidRDefault="00B37C5B" w:rsidP="00B37C5B">
            <w:pPr>
              <w:pStyle w:val="NoSpacing"/>
              <w:jc w:val="center"/>
              <w:rPr>
                <w:b/>
                <w:sz w:val="16"/>
                <w:szCs w:val="16"/>
              </w:rPr>
            </w:pPr>
            <w:r w:rsidRPr="00D412D8">
              <w:rPr>
                <w:b/>
                <w:sz w:val="16"/>
                <w:szCs w:val="16"/>
              </w:rPr>
              <w:t>Suma (v EUR)</w:t>
            </w:r>
          </w:p>
        </w:tc>
      </w:tr>
      <w:tr w:rsidR="00B37C5B" w:rsidRPr="00D412D8" w14:paraId="64CA45BF" w14:textId="77777777" w:rsidTr="00B37C5B">
        <w:tc>
          <w:tcPr>
            <w:tcW w:w="1413" w:type="dxa"/>
            <w:vAlign w:val="center"/>
          </w:tcPr>
          <w:p w14:paraId="5FAB9298" w14:textId="77777777" w:rsidR="00B37C5B" w:rsidRPr="00D412D8" w:rsidRDefault="00B37C5B" w:rsidP="00B37C5B">
            <w:pPr>
              <w:pStyle w:val="NoSpacing"/>
              <w:jc w:val="center"/>
              <w:rPr>
                <w:sz w:val="16"/>
                <w:szCs w:val="16"/>
              </w:rPr>
            </w:pPr>
            <w:r w:rsidRPr="00A82656">
              <w:rPr>
                <w:sz w:val="16"/>
              </w:rPr>
              <w:t>P</w:t>
            </w:r>
            <w:r>
              <w:rPr>
                <w:sz w:val="16"/>
              </w:rPr>
              <w:t>A3</w:t>
            </w:r>
          </w:p>
        </w:tc>
        <w:tc>
          <w:tcPr>
            <w:tcW w:w="992" w:type="dxa"/>
            <w:vAlign w:val="center"/>
          </w:tcPr>
          <w:p w14:paraId="5423C4D5" w14:textId="77777777" w:rsidR="00B37C5B" w:rsidRPr="00D412D8" w:rsidRDefault="00B37C5B" w:rsidP="00B37C5B">
            <w:pPr>
              <w:pStyle w:val="NoSpacing"/>
              <w:jc w:val="center"/>
              <w:rPr>
                <w:sz w:val="16"/>
                <w:szCs w:val="16"/>
              </w:rPr>
            </w:pPr>
            <w:r w:rsidRPr="00A82656">
              <w:rPr>
                <w:sz w:val="16"/>
              </w:rPr>
              <w:t>ERDF</w:t>
            </w:r>
          </w:p>
        </w:tc>
        <w:tc>
          <w:tcPr>
            <w:tcW w:w="1559" w:type="dxa"/>
            <w:vAlign w:val="center"/>
          </w:tcPr>
          <w:p w14:paraId="7B4303A1" w14:textId="77777777" w:rsidR="00B37C5B" w:rsidRPr="00D412D8" w:rsidRDefault="00B37C5B" w:rsidP="00B37C5B">
            <w:pPr>
              <w:pStyle w:val="NoSpacing"/>
              <w:jc w:val="center"/>
              <w:rPr>
                <w:sz w:val="16"/>
                <w:szCs w:val="16"/>
              </w:rPr>
            </w:pPr>
            <w:r>
              <w:rPr>
                <w:sz w:val="16"/>
              </w:rPr>
              <w:t>ISO 1-SO c)</w:t>
            </w:r>
          </w:p>
        </w:tc>
        <w:tc>
          <w:tcPr>
            <w:tcW w:w="3544" w:type="dxa"/>
            <w:vAlign w:val="center"/>
          </w:tcPr>
          <w:p w14:paraId="54EF390A" w14:textId="41AF628D" w:rsidR="00B37C5B" w:rsidRPr="00D412D8" w:rsidRDefault="00B37C5B" w:rsidP="00B37C5B">
            <w:pPr>
              <w:pStyle w:val="NoSpacing"/>
              <w:rPr>
                <w:sz w:val="16"/>
                <w:szCs w:val="16"/>
              </w:rPr>
            </w:pPr>
            <w:r w:rsidRPr="00A82656">
              <w:rPr>
                <w:sz w:val="16"/>
              </w:rPr>
              <w:t>01 | Grant</w:t>
            </w:r>
          </w:p>
        </w:tc>
        <w:tc>
          <w:tcPr>
            <w:tcW w:w="1556" w:type="dxa"/>
            <w:vAlign w:val="center"/>
          </w:tcPr>
          <w:p w14:paraId="786C10B7" w14:textId="77777777" w:rsidR="00B37C5B" w:rsidRPr="00D412D8" w:rsidRDefault="00B37C5B" w:rsidP="00B37C5B">
            <w:pPr>
              <w:pStyle w:val="NoSpacing"/>
              <w:jc w:val="center"/>
              <w:rPr>
                <w:sz w:val="16"/>
                <w:szCs w:val="16"/>
              </w:rPr>
            </w:pPr>
            <w:r>
              <w:rPr>
                <w:sz w:val="16"/>
              </w:rPr>
              <w:t>12 149 532,71</w:t>
            </w:r>
          </w:p>
        </w:tc>
      </w:tr>
    </w:tbl>
    <w:p w14:paraId="67F22F60" w14:textId="67EEF035" w:rsidR="00B37C5B" w:rsidRDefault="00B37C5B" w:rsidP="00B37C5B">
      <w:pPr>
        <w:pStyle w:val="NoSpacing"/>
      </w:pPr>
    </w:p>
    <w:p w14:paraId="0814D804" w14:textId="34446F49" w:rsidR="00A86EC0" w:rsidRDefault="00A86EC0" w:rsidP="00A86EC0">
      <w:pPr>
        <w:rPr>
          <w:lang w:val="sk"/>
        </w:rPr>
      </w:pPr>
      <w:r>
        <w:rPr>
          <w:lang w:val="sk"/>
        </w:rPr>
        <w:t xml:space="preserve">Dimenzia 3 – mechanizmus územnej realizácie a územné zameranie </w:t>
      </w:r>
    </w:p>
    <w:tbl>
      <w:tblPr>
        <w:tblStyle w:val="TableGrid"/>
        <w:tblW w:w="0" w:type="auto"/>
        <w:tblCellMar>
          <w:top w:w="57" w:type="dxa"/>
          <w:bottom w:w="57" w:type="dxa"/>
        </w:tblCellMar>
        <w:tblLook w:val="04A0" w:firstRow="1" w:lastRow="0" w:firstColumn="1" w:lastColumn="0" w:noHBand="0" w:noVBand="1"/>
      </w:tblPr>
      <w:tblGrid>
        <w:gridCol w:w="1413"/>
        <w:gridCol w:w="992"/>
        <w:gridCol w:w="1559"/>
        <w:gridCol w:w="3544"/>
        <w:gridCol w:w="1556"/>
      </w:tblGrid>
      <w:tr w:rsidR="00B37C5B" w:rsidRPr="00D412D8" w14:paraId="7E980719" w14:textId="77777777" w:rsidTr="00B37C5B">
        <w:tc>
          <w:tcPr>
            <w:tcW w:w="1413" w:type="dxa"/>
            <w:vAlign w:val="center"/>
          </w:tcPr>
          <w:p w14:paraId="7D765013" w14:textId="77777777" w:rsidR="00B37C5B" w:rsidRPr="00D412D8" w:rsidRDefault="00B37C5B" w:rsidP="00B37C5B">
            <w:pPr>
              <w:pStyle w:val="NoSpacing"/>
              <w:jc w:val="center"/>
              <w:rPr>
                <w:b/>
                <w:sz w:val="16"/>
                <w:szCs w:val="16"/>
              </w:rPr>
            </w:pPr>
            <w:r w:rsidRPr="00D412D8">
              <w:rPr>
                <w:b/>
                <w:sz w:val="16"/>
                <w:szCs w:val="16"/>
              </w:rPr>
              <w:t>Číslo priority</w:t>
            </w:r>
          </w:p>
        </w:tc>
        <w:tc>
          <w:tcPr>
            <w:tcW w:w="992" w:type="dxa"/>
            <w:vAlign w:val="center"/>
          </w:tcPr>
          <w:p w14:paraId="3EEAD879" w14:textId="77777777" w:rsidR="00B37C5B" w:rsidRPr="00D412D8" w:rsidRDefault="00B37C5B" w:rsidP="00B37C5B">
            <w:pPr>
              <w:pStyle w:val="NoSpacing"/>
              <w:jc w:val="center"/>
              <w:rPr>
                <w:b/>
                <w:sz w:val="16"/>
                <w:szCs w:val="16"/>
              </w:rPr>
            </w:pPr>
            <w:r w:rsidRPr="00D412D8">
              <w:rPr>
                <w:b/>
                <w:sz w:val="16"/>
                <w:szCs w:val="16"/>
              </w:rPr>
              <w:t>Fond</w:t>
            </w:r>
          </w:p>
        </w:tc>
        <w:tc>
          <w:tcPr>
            <w:tcW w:w="1559" w:type="dxa"/>
            <w:vAlign w:val="center"/>
          </w:tcPr>
          <w:p w14:paraId="527F5F44" w14:textId="77777777" w:rsidR="00B37C5B" w:rsidRPr="00D412D8" w:rsidRDefault="00B37C5B" w:rsidP="00B37C5B">
            <w:pPr>
              <w:pStyle w:val="NoSpacing"/>
              <w:jc w:val="center"/>
              <w:rPr>
                <w:b/>
                <w:sz w:val="16"/>
                <w:szCs w:val="16"/>
              </w:rPr>
            </w:pPr>
            <w:r w:rsidRPr="00D412D8">
              <w:rPr>
                <w:b/>
                <w:sz w:val="16"/>
                <w:szCs w:val="16"/>
              </w:rPr>
              <w:t>Špecifický cieľ</w:t>
            </w:r>
          </w:p>
        </w:tc>
        <w:tc>
          <w:tcPr>
            <w:tcW w:w="3544" w:type="dxa"/>
            <w:vAlign w:val="center"/>
          </w:tcPr>
          <w:p w14:paraId="7B768E37" w14:textId="77777777" w:rsidR="00B37C5B" w:rsidRPr="00D412D8" w:rsidRDefault="00B37C5B" w:rsidP="00B37C5B">
            <w:pPr>
              <w:pStyle w:val="NoSpacing"/>
              <w:jc w:val="center"/>
              <w:rPr>
                <w:b/>
                <w:sz w:val="16"/>
                <w:szCs w:val="16"/>
              </w:rPr>
            </w:pPr>
            <w:r w:rsidRPr="00D412D8">
              <w:rPr>
                <w:b/>
                <w:sz w:val="16"/>
                <w:szCs w:val="16"/>
              </w:rPr>
              <w:t>Kód</w:t>
            </w:r>
          </w:p>
        </w:tc>
        <w:tc>
          <w:tcPr>
            <w:tcW w:w="1556" w:type="dxa"/>
            <w:vAlign w:val="center"/>
          </w:tcPr>
          <w:p w14:paraId="0E3ABE02" w14:textId="77777777" w:rsidR="00B37C5B" w:rsidRPr="00D412D8" w:rsidRDefault="00B37C5B" w:rsidP="00B37C5B">
            <w:pPr>
              <w:pStyle w:val="NoSpacing"/>
              <w:jc w:val="center"/>
              <w:rPr>
                <w:b/>
                <w:sz w:val="16"/>
                <w:szCs w:val="16"/>
              </w:rPr>
            </w:pPr>
            <w:r w:rsidRPr="00D412D8">
              <w:rPr>
                <w:b/>
                <w:sz w:val="16"/>
                <w:szCs w:val="16"/>
              </w:rPr>
              <w:t>Suma (v EUR)</w:t>
            </w:r>
          </w:p>
        </w:tc>
      </w:tr>
      <w:tr w:rsidR="00B37C5B" w:rsidRPr="00D412D8" w14:paraId="08F493EB" w14:textId="77777777" w:rsidTr="00B37C5B">
        <w:tc>
          <w:tcPr>
            <w:tcW w:w="1413" w:type="dxa"/>
            <w:vAlign w:val="center"/>
          </w:tcPr>
          <w:p w14:paraId="29554903" w14:textId="77777777" w:rsidR="00B37C5B" w:rsidRPr="00D412D8" w:rsidRDefault="00B37C5B" w:rsidP="00B37C5B">
            <w:pPr>
              <w:pStyle w:val="NoSpacing"/>
              <w:jc w:val="center"/>
              <w:rPr>
                <w:sz w:val="16"/>
                <w:szCs w:val="16"/>
              </w:rPr>
            </w:pPr>
            <w:r w:rsidRPr="00A82656">
              <w:rPr>
                <w:sz w:val="16"/>
              </w:rPr>
              <w:t>P</w:t>
            </w:r>
            <w:r>
              <w:rPr>
                <w:sz w:val="16"/>
              </w:rPr>
              <w:t>A3</w:t>
            </w:r>
          </w:p>
        </w:tc>
        <w:tc>
          <w:tcPr>
            <w:tcW w:w="992" w:type="dxa"/>
            <w:vAlign w:val="center"/>
          </w:tcPr>
          <w:p w14:paraId="47DEC68A" w14:textId="77777777" w:rsidR="00B37C5B" w:rsidRPr="00D412D8" w:rsidRDefault="00B37C5B" w:rsidP="00B37C5B">
            <w:pPr>
              <w:pStyle w:val="NoSpacing"/>
              <w:jc w:val="center"/>
              <w:rPr>
                <w:sz w:val="16"/>
                <w:szCs w:val="16"/>
              </w:rPr>
            </w:pPr>
            <w:r w:rsidRPr="00A82656">
              <w:rPr>
                <w:sz w:val="16"/>
              </w:rPr>
              <w:t>ERDF</w:t>
            </w:r>
          </w:p>
        </w:tc>
        <w:tc>
          <w:tcPr>
            <w:tcW w:w="1559" w:type="dxa"/>
            <w:vAlign w:val="center"/>
          </w:tcPr>
          <w:p w14:paraId="48737CCA" w14:textId="77777777" w:rsidR="00B37C5B" w:rsidRPr="00D412D8" w:rsidRDefault="00B37C5B" w:rsidP="00B37C5B">
            <w:pPr>
              <w:pStyle w:val="NoSpacing"/>
              <w:jc w:val="center"/>
              <w:rPr>
                <w:sz w:val="16"/>
                <w:szCs w:val="16"/>
              </w:rPr>
            </w:pPr>
            <w:r>
              <w:rPr>
                <w:sz w:val="16"/>
              </w:rPr>
              <w:t>ISO 1-SO c)</w:t>
            </w:r>
          </w:p>
        </w:tc>
        <w:tc>
          <w:tcPr>
            <w:tcW w:w="3544" w:type="dxa"/>
          </w:tcPr>
          <w:p w14:paraId="1187375D" w14:textId="2D4C7078" w:rsidR="00B37C5B" w:rsidRPr="00D412D8" w:rsidRDefault="00B37C5B" w:rsidP="00B37C5B">
            <w:pPr>
              <w:pStyle w:val="NoSpacing"/>
              <w:rPr>
                <w:sz w:val="16"/>
                <w:szCs w:val="16"/>
              </w:rPr>
            </w:pPr>
            <w:r>
              <w:rPr>
                <w:sz w:val="16"/>
              </w:rPr>
              <w:t xml:space="preserve">33 | </w:t>
            </w:r>
            <w:r w:rsidRPr="00B53167">
              <w:rPr>
                <w:sz w:val="16"/>
              </w:rPr>
              <w:t>Žiadne územné zameranie</w:t>
            </w:r>
          </w:p>
        </w:tc>
        <w:tc>
          <w:tcPr>
            <w:tcW w:w="1556" w:type="dxa"/>
            <w:vAlign w:val="center"/>
          </w:tcPr>
          <w:p w14:paraId="0B63A66E" w14:textId="77777777" w:rsidR="00B37C5B" w:rsidRPr="00D412D8" w:rsidRDefault="00B37C5B" w:rsidP="00B37C5B">
            <w:pPr>
              <w:pStyle w:val="NoSpacing"/>
              <w:jc w:val="center"/>
              <w:rPr>
                <w:sz w:val="16"/>
                <w:szCs w:val="16"/>
              </w:rPr>
            </w:pPr>
            <w:r>
              <w:rPr>
                <w:sz w:val="16"/>
              </w:rPr>
              <w:t>12 149 532,71</w:t>
            </w:r>
          </w:p>
        </w:tc>
      </w:tr>
    </w:tbl>
    <w:p w14:paraId="1AF20349" w14:textId="707E3EB8" w:rsidR="00634C72" w:rsidRDefault="00634C72">
      <w:pPr>
        <w:spacing w:after="0" w:line="240" w:lineRule="auto"/>
        <w:rPr>
          <w:b/>
          <w:sz w:val="24"/>
          <w:szCs w:val="24"/>
        </w:rPr>
      </w:pPr>
    </w:p>
    <w:p w14:paraId="7B6F688A" w14:textId="77777777" w:rsidR="00B37C5B" w:rsidRDefault="00B37C5B">
      <w:pPr>
        <w:spacing w:after="0" w:line="240" w:lineRule="auto"/>
        <w:rPr>
          <w:b/>
          <w:sz w:val="24"/>
          <w:szCs w:val="24"/>
        </w:rPr>
      </w:pPr>
      <w:r>
        <w:rPr>
          <w:sz w:val="24"/>
          <w:szCs w:val="24"/>
        </w:rPr>
        <w:br w:type="page"/>
      </w:r>
    </w:p>
    <w:p w14:paraId="6FE6F7B1" w14:textId="6918E754" w:rsidR="00E41318" w:rsidRPr="00DD7B47" w:rsidRDefault="008453E0" w:rsidP="00B37C5B">
      <w:pPr>
        <w:pStyle w:val="Heading1"/>
      </w:pPr>
      <w:r w:rsidRPr="00DD7B47">
        <w:lastRenderedPageBreak/>
        <w:t>Finančný plán</w:t>
      </w:r>
    </w:p>
    <w:p w14:paraId="6186A0B0" w14:textId="77777777" w:rsidR="00E41318" w:rsidRPr="00E50FED" w:rsidRDefault="008453E0" w:rsidP="005B4840">
      <w:pPr>
        <w:pStyle w:val="Heading2"/>
        <w:jc w:val="both"/>
      </w:pPr>
      <w:r>
        <w:rPr>
          <w:bCs/>
          <w:lang w:val="sk"/>
        </w:rPr>
        <w:t>Finančné rozpočtové prostriedky podľa roku</w:t>
      </w:r>
    </w:p>
    <w:p w14:paraId="3D96CFDF" w14:textId="7B0E7C4B" w:rsidR="00E41318" w:rsidRPr="00E50FED" w:rsidRDefault="008453E0" w:rsidP="005B4840">
      <w:pPr>
        <w:jc w:val="both"/>
      </w:pPr>
      <w:r>
        <w:rPr>
          <w:lang w:val="sk"/>
        </w:rPr>
        <w:t>Tabuľka 7</w:t>
      </w:r>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Pr>
      <w:tblGrid>
        <w:gridCol w:w="816"/>
        <w:gridCol w:w="588"/>
        <w:gridCol w:w="1081"/>
        <w:gridCol w:w="1081"/>
        <w:gridCol w:w="1081"/>
        <w:gridCol w:w="1082"/>
        <w:gridCol w:w="1082"/>
        <w:gridCol w:w="1082"/>
        <w:gridCol w:w="1165"/>
      </w:tblGrid>
      <w:tr w:rsidR="00E41318" w:rsidRPr="00E50FED" w14:paraId="58CD489E" w14:textId="77777777" w:rsidTr="00DD7B47">
        <w:tc>
          <w:tcPr>
            <w:tcW w:w="465" w:type="pct"/>
          </w:tcPr>
          <w:p w14:paraId="7D440CDF" w14:textId="77777777" w:rsidR="00E41318" w:rsidRPr="00153E9C" w:rsidRDefault="008453E0" w:rsidP="00153E9C">
            <w:pPr>
              <w:pStyle w:val="NoSpacing"/>
              <w:rPr>
                <w:b/>
              </w:rPr>
            </w:pPr>
            <w:r>
              <w:rPr>
                <w:b/>
                <w:bCs/>
                <w:lang w:val="sk"/>
              </w:rPr>
              <w:t>Fond</w:t>
            </w:r>
          </w:p>
        </w:tc>
        <w:tc>
          <w:tcPr>
            <w:tcW w:w="212" w:type="pct"/>
            <w:vAlign w:val="center"/>
          </w:tcPr>
          <w:p w14:paraId="36AEC1BF" w14:textId="77777777" w:rsidR="00E41318" w:rsidRPr="00153E9C" w:rsidRDefault="008453E0" w:rsidP="00153E9C">
            <w:pPr>
              <w:pStyle w:val="NoSpacing"/>
              <w:jc w:val="center"/>
              <w:rPr>
                <w:b/>
              </w:rPr>
            </w:pPr>
            <w:r>
              <w:rPr>
                <w:b/>
                <w:bCs/>
                <w:lang w:val="sk"/>
              </w:rPr>
              <w:t>2021</w:t>
            </w:r>
          </w:p>
        </w:tc>
        <w:tc>
          <w:tcPr>
            <w:tcW w:w="611" w:type="pct"/>
            <w:vAlign w:val="center"/>
          </w:tcPr>
          <w:p w14:paraId="694B843E" w14:textId="77777777" w:rsidR="00E41318" w:rsidRPr="00153E9C" w:rsidRDefault="008453E0" w:rsidP="00153E9C">
            <w:pPr>
              <w:pStyle w:val="NoSpacing"/>
              <w:jc w:val="center"/>
              <w:rPr>
                <w:b/>
              </w:rPr>
            </w:pPr>
            <w:r>
              <w:rPr>
                <w:b/>
                <w:bCs/>
                <w:lang w:val="sk"/>
              </w:rPr>
              <w:t>2022</w:t>
            </w:r>
          </w:p>
        </w:tc>
        <w:tc>
          <w:tcPr>
            <w:tcW w:w="611" w:type="pct"/>
            <w:vAlign w:val="center"/>
          </w:tcPr>
          <w:p w14:paraId="111D1FC9" w14:textId="77777777" w:rsidR="00E41318" w:rsidRPr="00153E9C" w:rsidRDefault="008453E0" w:rsidP="00153E9C">
            <w:pPr>
              <w:pStyle w:val="NoSpacing"/>
              <w:jc w:val="center"/>
              <w:rPr>
                <w:b/>
              </w:rPr>
            </w:pPr>
            <w:r>
              <w:rPr>
                <w:b/>
                <w:bCs/>
                <w:lang w:val="sk"/>
              </w:rPr>
              <w:t>2023</w:t>
            </w:r>
          </w:p>
        </w:tc>
        <w:tc>
          <w:tcPr>
            <w:tcW w:w="611" w:type="pct"/>
            <w:vAlign w:val="center"/>
          </w:tcPr>
          <w:p w14:paraId="25590CA8" w14:textId="77777777" w:rsidR="00E41318" w:rsidRPr="00153E9C" w:rsidRDefault="008453E0" w:rsidP="00153E9C">
            <w:pPr>
              <w:pStyle w:val="NoSpacing"/>
              <w:jc w:val="center"/>
              <w:rPr>
                <w:b/>
              </w:rPr>
            </w:pPr>
            <w:r>
              <w:rPr>
                <w:b/>
                <w:bCs/>
                <w:lang w:val="sk"/>
              </w:rPr>
              <w:t>2024</w:t>
            </w:r>
          </w:p>
        </w:tc>
        <w:tc>
          <w:tcPr>
            <w:tcW w:w="611" w:type="pct"/>
            <w:vAlign w:val="center"/>
          </w:tcPr>
          <w:p w14:paraId="64474A11" w14:textId="77777777" w:rsidR="00E41318" w:rsidRPr="00153E9C" w:rsidRDefault="008453E0" w:rsidP="00153E9C">
            <w:pPr>
              <w:pStyle w:val="NoSpacing"/>
              <w:jc w:val="center"/>
              <w:rPr>
                <w:b/>
              </w:rPr>
            </w:pPr>
            <w:r>
              <w:rPr>
                <w:b/>
                <w:bCs/>
                <w:lang w:val="sk"/>
              </w:rPr>
              <w:t>2025</w:t>
            </w:r>
          </w:p>
        </w:tc>
        <w:tc>
          <w:tcPr>
            <w:tcW w:w="611" w:type="pct"/>
            <w:vAlign w:val="center"/>
          </w:tcPr>
          <w:p w14:paraId="1DF1617E" w14:textId="77777777" w:rsidR="00E41318" w:rsidRPr="00153E9C" w:rsidRDefault="008453E0" w:rsidP="00153E9C">
            <w:pPr>
              <w:pStyle w:val="NoSpacing"/>
              <w:jc w:val="center"/>
              <w:rPr>
                <w:b/>
              </w:rPr>
            </w:pPr>
            <w:r>
              <w:rPr>
                <w:b/>
                <w:bCs/>
                <w:lang w:val="sk"/>
              </w:rPr>
              <w:t>2026</w:t>
            </w:r>
          </w:p>
        </w:tc>
        <w:tc>
          <w:tcPr>
            <w:tcW w:w="611" w:type="pct"/>
            <w:vAlign w:val="center"/>
          </w:tcPr>
          <w:p w14:paraId="5035E727" w14:textId="77777777" w:rsidR="00E41318" w:rsidRPr="00153E9C" w:rsidRDefault="008453E0" w:rsidP="00153E9C">
            <w:pPr>
              <w:pStyle w:val="NoSpacing"/>
              <w:jc w:val="center"/>
              <w:rPr>
                <w:b/>
              </w:rPr>
            </w:pPr>
            <w:r>
              <w:rPr>
                <w:b/>
                <w:bCs/>
                <w:lang w:val="sk"/>
              </w:rPr>
              <w:t>2027</w:t>
            </w:r>
          </w:p>
        </w:tc>
        <w:tc>
          <w:tcPr>
            <w:tcW w:w="656" w:type="pct"/>
            <w:vAlign w:val="center"/>
          </w:tcPr>
          <w:p w14:paraId="3EF1AED7" w14:textId="77777777" w:rsidR="00E41318" w:rsidRPr="00153E9C" w:rsidRDefault="008453E0" w:rsidP="00153E9C">
            <w:pPr>
              <w:pStyle w:val="NoSpacing"/>
              <w:jc w:val="center"/>
              <w:rPr>
                <w:b/>
              </w:rPr>
            </w:pPr>
            <w:r>
              <w:rPr>
                <w:b/>
                <w:bCs/>
                <w:lang w:val="sk"/>
              </w:rPr>
              <w:t>Spolu</w:t>
            </w:r>
          </w:p>
        </w:tc>
      </w:tr>
      <w:tr w:rsidR="00B53167" w:rsidRPr="00E50FED" w14:paraId="730C2B2E" w14:textId="77777777" w:rsidTr="00DD7B47">
        <w:tc>
          <w:tcPr>
            <w:tcW w:w="465" w:type="pct"/>
          </w:tcPr>
          <w:p w14:paraId="65276CE5" w14:textId="2BCADD7C" w:rsidR="00B53167" w:rsidRPr="00E50FED" w:rsidRDefault="00B53167" w:rsidP="00B53167">
            <w:pPr>
              <w:pStyle w:val="NoSpacing"/>
            </w:pPr>
            <w:r>
              <w:rPr>
                <w:lang w:val="sk"/>
              </w:rPr>
              <w:t>EFRR</w:t>
            </w:r>
          </w:p>
        </w:tc>
        <w:tc>
          <w:tcPr>
            <w:tcW w:w="212" w:type="pct"/>
            <w:vAlign w:val="center"/>
          </w:tcPr>
          <w:p w14:paraId="34898527" w14:textId="32E67B3E" w:rsidR="00B53167" w:rsidRPr="00ED59DD" w:rsidRDefault="00B53167" w:rsidP="00B53167">
            <w:pPr>
              <w:pStyle w:val="NoSpacing"/>
              <w:jc w:val="center"/>
              <w:rPr>
                <w:sz w:val="16"/>
              </w:rPr>
            </w:pPr>
            <w:r>
              <w:rPr>
                <w:sz w:val="16"/>
              </w:rPr>
              <w:t>0,00</w:t>
            </w:r>
          </w:p>
        </w:tc>
        <w:tc>
          <w:tcPr>
            <w:tcW w:w="611" w:type="pct"/>
            <w:vAlign w:val="center"/>
          </w:tcPr>
          <w:p w14:paraId="1AC5FB97" w14:textId="4F12D3F6" w:rsidR="00B53167" w:rsidRPr="00ED59DD" w:rsidRDefault="00B53167" w:rsidP="00B53167">
            <w:pPr>
              <w:pStyle w:val="NoSpacing"/>
              <w:jc w:val="center"/>
              <w:rPr>
                <w:sz w:val="16"/>
              </w:rPr>
            </w:pPr>
            <w:r w:rsidRPr="0023690F">
              <w:rPr>
                <w:sz w:val="16"/>
              </w:rPr>
              <w:t>22,037,094</w:t>
            </w:r>
          </w:p>
        </w:tc>
        <w:tc>
          <w:tcPr>
            <w:tcW w:w="611" w:type="pct"/>
            <w:vAlign w:val="center"/>
          </w:tcPr>
          <w:p w14:paraId="3851A234" w14:textId="205A676D" w:rsidR="00B53167" w:rsidRPr="00ED59DD" w:rsidRDefault="00B53167" w:rsidP="00B53167">
            <w:pPr>
              <w:pStyle w:val="NoSpacing"/>
              <w:jc w:val="center"/>
              <w:rPr>
                <w:sz w:val="16"/>
              </w:rPr>
            </w:pPr>
            <w:r w:rsidRPr="0023690F">
              <w:rPr>
                <w:sz w:val="16"/>
              </w:rPr>
              <w:t>22,391,075</w:t>
            </w:r>
          </w:p>
        </w:tc>
        <w:tc>
          <w:tcPr>
            <w:tcW w:w="611" w:type="pct"/>
            <w:vAlign w:val="center"/>
          </w:tcPr>
          <w:p w14:paraId="2EC87045" w14:textId="473E7905" w:rsidR="00B53167" w:rsidRPr="00ED59DD" w:rsidRDefault="00B53167" w:rsidP="00B53167">
            <w:pPr>
              <w:pStyle w:val="NoSpacing"/>
              <w:jc w:val="center"/>
              <w:rPr>
                <w:sz w:val="16"/>
              </w:rPr>
            </w:pPr>
            <w:r w:rsidRPr="0023690F">
              <w:rPr>
                <w:sz w:val="16"/>
              </w:rPr>
              <w:t>22,752,137</w:t>
            </w:r>
          </w:p>
        </w:tc>
        <w:tc>
          <w:tcPr>
            <w:tcW w:w="611" w:type="pct"/>
            <w:vAlign w:val="center"/>
          </w:tcPr>
          <w:p w14:paraId="5A87D690" w14:textId="42B5860A" w:rsidR="00B53167" w:rsidRPr="00ED59DD" w:rsidRDefault="00B53167" w:rsidP="00B53167">
            <w:pPr>
              <w:pStyle w:val="NoSpacing"/>
              <w:jc w:val="center"/>
              <w:rPr>
                <w:sz w:val="16"/>
              </w:rPr>
            </w:pPr>
            <w:r w:rsidRPr="0023690F">
              <w:rPr>
                <w:sz w:val="16"/>
              </w:rPr>
              <w:t>23,120,419</w:t>
            </w:r>
          </w:p>
        </w:tc>
        <w:tc>
          <w:tcPr>
            <w:tcW w:w="611" w:type="pct"/>
            <w:vAlign w:val="center"/>
          </w:tcPr>
          <w:p w14:paraId="283F47CD" w14:textId="48E40393" w:rsidR="00B53167" w:rsidRPr="00ED59DD" w:rsidRDefault="00B53167" w:rsidP="00B53167">
            <w:pPr>
              <w:pStyle w:val="NoSpacing"/>
              <w:jc w:val="center"/>
              <w:rPr>
                <w:sz w:val="16"/>
              </w:rPr>
            </w:pPr>
            <w:r w:rsidRPr="0023690F">
              <w:rPr>
                <w:sz w:val="16"/>
              </w:rPr>
              <w:t>19,158,056</w:t>
            </w:r>
          </w:p>
        </w:tc>
        <w:tc>
          <w:tcPr>
            <w:tcW w:w="611" w:type="pct"/>
            <w:vAlign w:val="center"/>
          </w:tcPr>
          <w:p w14:paraId="1EB2561F" w14:textId="6E6A055A" w:rsidR="00B53167" w:rsidRPr="00ED59DD" w:rsidRDefault="00B53167" w:rsidP="00B53167">
            <w:pPr>
              <w:pStyle w:val="NoSpacing"/>
              <w:jc w:val="center"/>
              <w:rPr>
                <w:sz w:val="16"/>
              </w:rPr>
            </w:pPr>
            <w:r w:rsidRPr="0023690F">
              <w:rPr>
                <w:sz w:val="16"/>
              </w:rPr>
              <w:t>19,541,219</w:t>
            </w:r>
          </w:p>
        </w:tc>
        <w:tc>
          <w:tcPr>
            <w:tcW w:w="656" w:type="pct"/>
            <w:vAlign w:val="center"/>
          </w:tcPr>
          <w:p w14:paraId="3A9EA426" w14:textId="745C3D8F" w:rsidR="00B53167" w:rsidRPr="00ED59DD" w:rsidRDefault="00B53167" w:rsidP="00B53167">
            <w:pPr>
              <w:pStyle w:val="NoSpacing"/>
              <w:jc w:val="center"/>
              <w:rPr>
                <w:sz w:val="16"/>
              </w:rPr>
            </w:pPr>
            <w:r w:rsidRPr="001A2DEE">
              <w:rPr>
                <w:sz w:val="16"/>
              </w:rPr>
              <w:t>129,000,000</w:t>
            </w:r>
          </w:p>
        </w:tc>
      </w:tr>
      <w:tr w:rsidR="00B53167" w:rsidRPr="00E50FED" w14:paraId="1974BCBF" w14:textId="77777777" w:rsidTr="00DD7B47">
        <w:tc>
          <w:tcPr>
            <w:tcW w:w="465" w:type="pct"/>
          </w:tcPr>
          <w:p w14:paraId="70D55C7F" w14:textId="77777777" w:rsidR="00B53167" w:rsidRPr="00ED59DD" w:rsidRDefault="00B53167" w:rsidP="00B53167">
            <w:pPr>
              <w:pStyle w:val="NoSpacing"/>
              <w:rPr>
                <w:b/>
              </w:rPr>
            </w:pPr>
            <w:r>
              <w:rPr>
                <w:b/>
                <w:bCs/>
                <w:lang w:val="sk"/>
              </w:rPr>
              <w:t>Spolu</w:t>
            </w:r>
          </w:p>
        </w:tc>
        <w:tc>
          <w:tcPr>
            <w:tcW w:w="212" w:type="pct"/>
            <w:vAlign w:val="center"/>
          </w:tcPr>
          <w:p w14:paraId="444A6FB2" w14:textId="11B29E7F" w:rsidR="00B53167" w:rsidRPr="00ED59DD" w:rsidRDefault="00B53167" w:rsidP="00B53167">
            <w:pPr>
              <w:pStyle w:val="NoSpacing"/>
              <w:jc w:val="center"/>
              <w:rPr>
                <w:b/>
                <w:sz w:val="16"/>
              </w:rPr>
            </w:pPr>
            <w:r w:rsidRPr="001A2DEE">
              <w:rPr>
                <w:b/>
                <w:sz w:val="16"/>
              </w:rPr>
              <w:t>0,00</w:t>
            </w:r>
          </w:p>
        </w:tc>
        <w:tc>
          <w:tcPr>
            <w:tcW w:w="611" w:type="pct"/>
            <w:vAlign w:val="center"/>
          </w:tcPr>
          <w:p w14:paraId="76ABC75E" w14:textId="0C77383F" w:rsidR="00B53167" w:rsidRPr="00ED59DD" w:rsidRDefault="00B53167" w:rsidP="00B53167">
            <w:pPr>
              <w:pStyle w:val="NoSpacing"/>
              <w:jc w:val="center"/>
              <w:rPr>
                <w:b/>
                <w:sz w:val="16"/>
              </w:rPr>
            </w:pPr>
            <w:r w:rsidRPr="001A2DEE">
              <w:rPr>
                <w:b/>
                <w:sz w:val="16"/>
              </w:rPr>
              <w:t>22,037,094</w:t>
            </w:r>
          </w:p>
        </w:tc>
        <w:tc>
          <w:tcPr>
            <w:tcW w:w="611" w:type="pct"/>
            <w:vAlign w:val="center"/>
          </w:tcPr>
          <w:p w14:paraId="370C5AD5" w14:textId="54B56EA6" w:rsidR="00B53167" w:rsidRPr="00ED59DD" w:rsidRDefault="00B53167" w:rsidP="00B53167">
            <w:pPr>
              <w:pStyle w:val="NoSpacing"/>
              <w:jc w:val="center"/>
              <w:rPr>
                <w:b/>
                <w:sz w:val="16"/>
              </w:rPr>
            </w:pPr>
            <w:r w:rsidRPr="001A2DEE">
              <w:rPr>
                <w:b/>
                <w:sz w:val="16"/>
              </w:rPr>
              <w:t>22,391,075</w:t>
            </w:r>
          </w:p>
        </w:tc>
        <w:tc>
          <w:tcPr>
            <w:tcW w:w="611" w:type="pct"/>
            <w:vAlign w:val="center"/>
          </w:tcPr>
          <w:p w14:paraId="7005769E" w14:textId="4F62C51F" w:rsidR="00B53167" w:rsidRPr="00ED59DD" w:rsidRDefault="00B53167" w:rsidP="00B53167">
            <w:pPr>
              <w:pStyle w:val="NoSpacing"/>
              <w:jc w:val="center"/>
              <w:rPr>
                <w:b/>
                <w:sz w:val="16"/>
              </w:rPr>
            </w:pPr>
            <w:r w:rsidRPr="001A2DEE">
              <w:rPr>
                <w:b/>
                <w:sz w:val="16"/>
              </w:rPr>
              <w:t>22,752,137</w:t>
            </w:r>
          </w:p>
        </w:tc>
        <w:tc>
          <w:tcPr>
            <w:tcW w:w="611" w:type="pct"/>
            <w:vAlign w:val="center"/>
          </w:tcPr>
          <w:p w14:paraId="1CA4720D" w14:textId="1B3128E8" w:rsidR="00B53167" w:rsidRPr="00ED59DD" w:rsidRDefault="00B53167" w:rsidP="00B53167">
            <w:pPr>
              <w:pStyle w:val="NoSpacing"/>
              <w:jc w:val="center"/>
              <w:rPr>
                <w:b/>
                <w:sz w:val="16"/>
              </w:rPr>
            </w:pPr>
            <w:r w:rsidRPr="001A2DEE">
              <w:rPr>
                <w:b/>
                <w:sz w:val="16"/>
              </w:rPr>
              <w:t>23,120,419</w:t>
            </w:r>
          </w:p>
        </w:tc>
        <w:tc>
          <w:tcPr>
            <w:tcW w:w="611" w:type="pct"/>
            <w:vAlign w:val="center"/>
          </w:tcPr>
          <w:p w14:paraId="6BB830DD" w14:textId="47FAFC4F" w:rsidR="00B53167" w:rsidRPr="00ED59DD" w:rsidRDefault="00B53167" w:rsidP="00B53167">
            <w:pPr>
              <w:pStyle w:val="NoSpacing"/>
              <w:jc w:val="center"/>
              <w:rPr>
                <w:b/>
                <w:sz w:val="16"/>
              </w:rPr>
            </w:pPr>
            <w:r w:rsidRPr="001A2DEE">
              <w:rPr>
                <w:b/>
                <w:sz w:val="16"/>
              </w:rPr>
              <w:t>19,158,056</w:t>
            </w:r>
          </w:p>
        </w:tc>
        <w:tc>
          <w:tcPr>
            <w:tcW w:w="611" w:type="pct"/>
            <w:vAlign w:val="center"/>
          </w:tcPr>
          <w:p w14:paraId="14378DD1" w14:textId="02AE4D1A" w:rsidR="00B53167" w:rsidRPr="00ED59DD" w:rsidRDefault="00B53167" w:rsidP="00B53167">
            <w:pPr>
              <w:pStyle w:val="NoSpacing"/>
              <w:jc w:val="center"/>
              <w:rPr>
                <w:b/>
                <w:sz w:val="16"/>
              </w:rPr>
            </w:pPr>
            <w:r w:rsidRPr="001A2DEE">
              <w:rPr>
                <w:b/>
                <w:sz w:val="16"/>
              </w:rPr>
              <w:t>19,541,219</w:t>
            </w:r>
          </w:p>
        </w:tc>
        <w:tc>
          <w:tcPr>
            <w:tcW w:w="656" w:type="pct"/>
            <w:vAlign w:val="center"/>
          </w:tcPr>
          <w:p w14:paraId="32484466" w14:textId="73D08F39" w:rsidR="00B53167" w:rsidRPr="00ED59DD" w:rsidRDefault="00B53167" w:rsidP="00B53167">
            <w:pPr>
              <w:pStyle w:val="NoSpacing"/>
              <w:jc w:val="center"/>
              <w:rPr>
                <w:b/>
                <w:sz w:val="16"/>
              </w:rPr>
            </w:pPr>
            <w:r w:rsidRPr="001A2DEE">
              <w:rPr>
                <w:b/>
                <w:sz w:val="16"/>
              </w:rPr>
              <w:t>129,000,000</w:t>
            </w:r>
          </w:p>
        </w:tc>
      </w:tr>
      <w:tr w:rsidR="00E41318" w:rsidRPr="00B7783D" w14:paraId="3D93DCD0" w14:textId="77777777" w:rsidTr="00ED59DD">
        <w:tc>
          <w:tcPr>
            <w:tcW w:w="5000" w:type="pct"/>
            <w:gridSpan w:val="9"/>
          </w:tcPr>
          <w:p w14:paraId="290846E1" w14:textId="3DB5125D" w:rsidR="00E41318" w:rsidRPr="005B4840" w:rsidRDefault="008453E0" w:rsidP="00153E9C">
            <w:pPr>
              <w:pStyle w:val="TableParagraph"/>
              <w:numPr>
                <w:ilvl w:val="0"/>
                <w:numId w:val="8"/>
              </w:numPr>
              <w:spacing w:after="0"/>
              <w:ind w:left="323"/>
              <w:rPr>
                <w:sz w:val="14"/>
                <w:lang w:val="fr-FR"/>
              </w:rPr>
            </w:pPr>
            <w:bookmarkStart w:id="2" w:name="_bookmark5"/>
            <w:bookmarkStart w:id="3" w:name="_bookmark4"/>
            <w:bookmarkEnd w:id="2"/>
            <w:bookmarkEnd w:id="3"/>
            <w:r>
              <w:rPr>
                <w:sz w:val="14"/>
                <w:lang w:val="sk"/>
              </w:rPr>
              <w:t>Interreg A, vonkajšia cezhraničná spolupráca</w:t>
            </w:r>
            <w:bookmarkStart w:id="4" w:name="_bookmark6"/>
            <w:bookmarkEnd w:id="4"/>
          </w:p>
        </w:tc>
      </w:tr>
    </w:tbl>
    <w:p w14:paraId="172DE99A" w14:textId="77777777" w:rsidR="00153E9C" w:rsidRPr="00DD7B47" w:rsidRDefault="00153E9C">
      <w:pPr>
        <w:spacing w:after="0" w:line="240" w:lineRule="auto"/>
        <w:rPr>
          <w:lang w:val="fr-FR"/>
        </w:rPr>
        <w:sectPr w:rsidR="00153E9C" w:rsidRPr="00DD7B47" w:rsidSect="00E37B03">
          <w:headerReference w:type="default" r:id="rId15"/>
          <w:pgSz w:w="11910" w:h="16840"/>
          <w:pgMar w:top="1418" w:right="1418" w:bottom="1418" w:left="1418" w:header="981" w:footer="567" w:gutter="0"/>
          <w:cols w:space="708"/>
          <w:docGrid w:linePitch="272"/>
        </w:sectPr>
      </w:pPr>
    </w:p>
    <w:p w14:paraId="79E31E35" w14:textId="77777777" w:rsidR="00B9032B" w:rsidRPr="005B4840" w:rsidRDefault="008453E0" w:rsidP="003D639E">
      <w:pPr>
        <w:pStyle w:val="Heading2"/>
        <w:rPr>
          <w:lang w:val="fr-FR"/>
        </w:rPr>
      </w:pPr>
      <w:r>
        <w:rPr>
          <w:bCs/>
          <w:lang w:val="sk"/>
        </w:rPr>
        <w:lastRenderedPageBreak/>
        <w:t xml:space="preserve">Celkové finančné rozpočtové prostriedky podľa fondu a národného spolufinancovania </w:t>
      </w:r>
    </w:p>
    <w:tbl>
      <w:tblPr>
        <w:tblStyle w:val="TableNormal1"/>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Pr>
      <w:tblGrid>
        <w:gridCol w:w="1852"/>
        <w:gridCol w:w="1134"/>
        <w:gridCol w:w="709"/>
        <w:gridCol w:w="992"/>
        <w:gridCol w:w="1134"/>
        <w:gridCol w:w="1134"/>
        <w:gridCol w:w="992"/>
        <w:gridCol w:w="1134"/>
        <w:gridCol w:w="1134"/>
        <w:gridCol w:w="992"/>
        <w:gridCol w:w="1134"/>
        <w:gridCol w:w="567"/>
        <w:gridCol w:w="709"/>
      </w:tblGrid>
      <w:tr w:rsidR="00B9032B" w:rsidRPr="00717957" w14:paraId="08FF155C" w14:textId="77777777" w:rsidTr="00B37C5B">
        <w:tc>
          <w:tcPr>
            <w:tcW w:w="1852" w:type="dxa"/>
            <w:vMerge w:val="restart"/>
            <w:vAlign w:val="center"/>
          </w:tcPr>
          <w:p w14:paraId="61CBC9A3" w14:textId="77777777" w:rsidR="00B9032B" w:rsidRPr="00A2644C" w:rsidRDefault="00B9032B" w:rsidP="00FE2FC1">
            <w:pPr>
              <w:pStyle w:val="TableParagraph"/>
              <w:spacing w:after="0" w:line="240" w:lineRule="auto"/>
              <w:jc w:val="center"/>
              <w:rPr>
                <w:rFonts w:asciiTheme="majorHAnsi" w:hAnsiTheme="majorHAnsi"/>
                <w:b/>
                <w:sz w:val="14"/>
                <w:szCs w:val="18"/>
              </w:rPr>
            </w:pPr>
            <w:bookmarkStart w:id="5" w:name="_bookmark12"/>
            <w:bookmarkStart w:id="6" w:name="_bookmark13"/>
            <w:bookmarkStart w:id="7" w:name="_bookmark14"/>
            <w:bookmarkStart w:id="8" w:name="_bookmark15"/>
            <w:bookmarkEnd w:id="5"/>
            <w:bookmarkEnd w:id="6"/>
            <w:bookmarkEnd w:id="7"/>
            <w:bookmarkEnd w:id="8"/>
            <w:r>
              <w:rPr>
                <w:rFonts w:asciiTheme="majorHAnsi" w:hAnsiTheme="majorHAnsi"/>
                <w:b/>
                <w:bCs/>
                <w:sz w:val="14"/>
                <w:szCs w:val="18"/>
                <w:lang w:val="sk"/>
              </w:rPr>
              <w:t>Cieľ politiky č.</w:t>
            </w:r>
          </w:p>
        </w:tc>
        <w:tc>
          <w:tcPr>
            <w:tcW w:w="1134" w:type="dxa"/>
            <w:vMerge w:val="restart"/>
            <w:vAlign w:val="center"/>
          </w:tcPr>
          <w:p w14:paraId="096C1547" w14:textId="77777777" w:rsidR="00B9032B" w:rsidRPr="00A2644C" w:rsidRDefault="00B9032B" w:rsidP="00FE2FC1">
            <w:pPr>
              <w:pStyle w:val="TableParagraph"/>
              <w:spacing w:after="0" w:line="240" w:lineRule="auto"/>
              <w:jc w:val="center"/>
              <w:rPr>
                <w:rFonts w:asciiTheme="majorHAnsi" w:hAnsiTheme="majorHAnsi"/>
                <w:b/>
                <w:sz w:val="14"/>
                <w:szCs w:val="18"/>
              </w:rPr>
            </w:pPr>
            <w:r>
              <w:rPr>
                <w:rFonts w:asciiTheme="majorHAnsi" w:hAnsiTheme="majorHAnsi"/>
                <w:b/>
                <w:bCs/>
                <w:sz w:val="14"/>
                <w:szCs w:val="18"/>
                <w:lang w:val="sk"/>
              </w:rPr>
              <w:t>Priorita</w:t>
            </w:r>
          </w:p>
        </w:tc>
        <w:tc>
          <w:tcPr>
            <w:tcW w:w="709" w:type="dxa"/>
            <w:vMerge w:val="restart"/>
            <w:vAlign w:val="center"/>
          </w:tcPr>
          <w:p w14:paraId="49C591EA" w14:textId="709FC457" w:rsidR="00B9032B" w:rsidRPr="00A2644C" w:rsidRDefault="00B9032B" w:rsidP="00FE2FC1">
            <w:pPr>
              <w:pStyle w:val="TableParagraph"/>
              <w:spacing w:after="0" w:line="240" w:lineRule="auto"/>
              <w:jc w:val="center"/>
              <w:rPr>
                <w:rFonts w:asciiTheme="majorHAnsi" w:hAnsiTheme="majorHAnsi"/>
                <w:b/>
                <w:sz w:val="14"/>
                <w:szCs w:val="18"/>
              </w:rPr>
            </w:pPr>
            <w:r>
              <w:rPr>
                <w:rFonts w:asciiTheme="majorHAnsi" w:hAnsiTheme="majorHAnsi"/>
                <w:b/>
                <w:bCs/>
                <w:sz w:val="14"/>
                <w:szCs w:val="18"/>
                <w:lang w:val="sk"/>
              </w:rPr>
              <w:t>Fond</w:t>
            </w:r>
          </w:p>
        </w:tc>
        <w:tc>
          <w:tcPr>
            <w:tcW w:w="992" w:type="dxa"/>
            <w:vMerge w:val="restart"/>
            <w:vAlign w:val="center"/>
          </w:tcPr>
          <w:p w14:paraId="0F943079" w14:textId="70A1A79A" w:rsidR="00B9032B" w:rsidRPr="00A2644C" w:rsidRDefault="00B9032B" w:rsidP="00FE2FC1">
            <w:pPr>
              <w:pStyle w:val="TableParagraph"/>
              <w:spacing w:after="0" w:line="240" w:lineRule="auto"/>
              <w:jc w:val="center"/>
              <w:rPr>
                <w:rFonts w:asciiTheme="majorHAnsi" w:hAnsiTheme="majorHAnsi"/>
                <w:b/>
                <w:sz w:val="14"/>
                <w:szCs w:val="18"/>
              </w:rPr>
            </w:pPr>
            <w:r>
              <w:rPr>
                <w:rFonts w:asciiTheme="majorHAnsi" w:hAnsiTheme="majorHAnsi"/>
                <w:b/>
                <w:bCs/>
                <w:sz w:val="14"/>
                <w:szCs w:val="18"/>
                <w:lang w:val="sk"/>
              </w:rPr>
              <w:t>Základ pre výpočet podpory EÚ</w:t>
            </w:r>
            <w:r>
              <w:rPr>
                <w:rFonts w:asciiTheme="majorHAnsi" w:hAnsiTheme="majorHAnsi"/>
                <w:sz w:val="14"/>
                <w:szCs w:val="18"/>
                <w:lang w:val="sk"/>
              </w:rPr>
              <w:br/>
            </w:r>
            <w:r>
              <w:rPr>
                <w:rFonts w:asciiTheme="majorHAnsi" w:hAnsiTheme="majorHAnsi"/>
                <w:b/>
                <w:bCs/>
                <w:i/>
                <w:iCs/>
                <w:sz w:val="14"/>
                <w:szCs w:val="18"/>
                <w:lang w:val="sk"/>
              </w:rPr>
              <w:t>(celkové oprávnené náklady alebo verejný príspevok)</w:t>
            </w:r>
          </w:p>
        </w:tc>
        <w:tc>
          <w:tcPr>
            <w:tcW w:w="1134" w:type="dxa"/>
            <w:vMerge w:val="restart"/>
            <w:vAlign w:val="center"/>
          </w:tcPr>
          <w:p w14:paraId="43FAFC3A" w14:textId="03380BDE" w:rsidR="00B9032B" w:rsidRPr="00A2644C" w:rsidRDefault="00B9032B" w:rsidP="00FE2FC1">
            <w:pPr>
              <w:pStyle w:val="TableParagraph"/>
              <w:spacing w:after="0" w:line="240" w:lineRule="auto"/>
              <w:jc w:val="center"/>
              <w:rPr>
                <w:rFonts w:asciiTheme="majorHAnsi" w:hAnsiTheme="majorHAnsi"/>
                <w:b/>
                <w:sz w:val="14"/>
                <w:szCs w:val="18"/>
              </w:rPr>
            </w:pPr>
            <w:r>
              <w:rPr>
                <w:rFonts w:asciiTheme="majorHAnsi" w:hAnsiTheme="majorHAnsi"/>
                <w:b/>
                <w:bCs/>
                <w:sz w:val="14"/>
                <w:szCs w:val="18"/>
                <w:lang w:val="sk"/>
              </w:rPr>
              <w:t xml:space="preserve">Príspevok EÚ </w:t>
            </w:r>
            <w:r>
              <w:rPr>
                <w:rFonts w:asciiTheme="majorHAnsi" w:hAnsiTheme="majorHAnsi"/>
                <w:b/>
                <w:bCs/>
                <w:i/>
                <w:iCs/>
                <w:sz w:val="14"/>
                <w:szCs w:val="18"/>
                <w:lang w:val="sk"/>
              </w:rPr>
              <w:t>(a)=(a1)+(a2)</w:t>
            </w:r>
          </w:p>
        </w:tc>
        <w:tc>
          <w:tcPr>
            <w:tcW w:w="2126" w:type="dxa"/>
            <w:gridSpan w:val="2"/>
            <w:vAlign w:val="center"/>
          </w:tcPr>
          <w:p w14:paraId="0EAB0D8C" w14:textId="77777777" w:rsidR="00B9032B" w:rsidRPr="00A2644C" w:rsidRDefault="00B9032B" w:rsidP="00FE2FC1">
            <w:pPr>
              <w:pStyle w:val="TableParagraph"/>
              <w:spacing w:after="0" w:line="240" w:lineRule="auto"/>
              <w:jc w:val="center"/>
              <w:rPr>
                <w:rFonts w:asciiTheme="majorHAnsi" w:hAnsiTheme="majorHAnsi"/>
                <w:b/>
                <w:sz w:val="14"/>
                <w:szCs w:val="14"/>
              </w:rPr>
            </w:pPr>
            <w:r>
              <w:rPr>
                <w:rFonts w:asciiTheme="majorHAnsi" w:hAnsiTheme="majorHAnsi"/>
                <w:b/>
                <w:bCs/>
                <w:sz w:val="14"/>
                <w:szCs w:val="14"/>
                <w:lang w:val="sk"/>
              </w:rPr>
              <w:t>Orientačné rozdelenie príspevku EÚ</w:t>
            </w:r>
          </w:p>
        </w:tc>
        <w:tc>
          <w:tcPr>
            <w:tcW w:w="1134" w:type="dxa"/>
            <w:vMerge w:val="restart"/>
            <w:vAlign w:val="center"/>
          </w:tcPr>
          <w:p w14:paraId="7B328CCD" w14:textId="6A17D770" w:rsidR="00B9032B" w:rsidRPr="00A2644C" w:rsidRDefault="00B9032B" w:rsidP="00FE2FC1">
            <w:pPr>
              <w:pStyle w:val="TableParagraph"/>
              <w:spacing w:after="0" w:line="240" w:lineRule="auto"/>
              <w:jc w:val="center"/>
              <w:rPr>
                <w:rFonts w:asciiTheme="majorHAnsi" w:hAnsiTheme="majorHAnsi"/>
                <w:b/>
                <w:sz w:val="14"/>
                <w:szCs w:val="14"/>
              </w:rPr>
            </w:pPr>
            <w:r>
              <w:rPr>
                <w:rFonts w:asciiTheme="majorHAnsi" w:hAnsiTheme="majorHAnsi"/>
                <w:b/>
                <w:bCs/>
                <w:sz w:val="14"/>
                <w:szCs w:val="14"/>
                <w:lang w:val="sk"/>
              </w:rPr>
              <w:t>Národný</w:t>
            </w:r>
            <w:r>
              <w:rPr>
                <w:rFonts w:asciiTheme="majorHAnsi" w:hAnsiTheme="majorHAnsi"/>
                <w:sz w:val="14"/>
                <w:szCs w:val="14"/>
                <w:lang w:val="sk"/>
              </w:rPr>
              <w:br/>
            </w:r>
            <w:r>
              <w:rPr>
                <w:rFonts w:asciiTheme="majorHAnsi" w:hAnsiTheme="majorHAnsi"/>
                <w:b/>
                <w:bCs/>
                <w:sz w:val="14"/>
                <w:szCs w:val="14"/>
                <w:lang w:val="sk"/>
              </w:rPr>
              <w:t xml:space="preserve">príspevok </w:t>
            </w:r>
            <w:r>
              <w:rPr>
                <w:rFonts w:asciiTheme="majorHAnsi" w:hAnsiTheme="majorHAnsi"/>
                <w:b/>
                <w:bCs/>
                <w:i/>
                <w:iCs/>
                <w:sz w:val="14"/>
                <w:szCs w:val="14"/>
                <w:lang w:val="sk"/>
              </w:rPr>
              <w:t>(b)=(c)+(d)</w:t>
            </w:r>
          </w:p>
        </w:tc>
        <w:tc>
          <w:tcPr>
            <w:tcW w:w="2126" w:type="dxa"/>
            <w:gridSpan w:val="2"/>
            <w:vAlign w:val="center"/>
          </w:tcPr>
          <w:p w14:paraId="5D5098DF" w14:textId="77777777" w:rsidR="00B9032B" w:rsidRPr="00A2644C" w:rsidRDefault="00B9032B" w:rsidP="00FE2FC1">
            <w:pPr>
              <w:pStyle w:val="TableParagraph"/>
              <w:spacing w:after="0" w:line="240" w:lineRule="auto"/>
              <w:jc w:val="center"/>
              <w:rPr>
                <w:rFonts w:asciiTheme="majorHAnsi" w:hAnsiTheme="majorHAnsi"/>
                <w:b/>
                <w:sz w:val="14"/>
                <w:szCs w:val="14"/>
              </w:rPr>
            </w:pPr>
            <w:r>
              <w:rPr>
                <w:rFonts w:asciiTheme="majorHAnsi" w:hAnsiTheme="majorHAnsi"/>
                <w:b/>
                <w:bCs/>
                <w:sz w:val="14"/>
                <w:szCs w:val="14"/>
                <w:lang w:val="sk"/>
              </w:rPr>
              <w:t>Orientačné rozdelenie národného príspevku</w:t>
            </w:r>
          </w:p>
        </w:tc>
        <w:tc>
          <w:tcPr>
            <w:tcW w:w="1134" w:type="dxa"/>
            <w:vMerge w:val="restart"/>
            <w:vAlign w:val="center"/>
          </w:tcPr>
          <w:p w14:paraId="5590778B" w14:textId="7FA47B9C" w:rsidR="00B9032B" w:rsidRPr="00A2644C" w:rsidRDefault="00B9032B" w:rsidP="00FE2FC1">
            <w:pPr>
              <w:pStyle w:val="TableParagraph"/>
              <w:spacing w:after="0" w:line="240" w:lineRule="auto"/>
              <w:jc w:val="center"/>
              <w:rPr>
                <w:rFonts w:asciiTheme="majorHAnsi" w:hAnsiTheme="majorHAnsi"/>
                <w:b/>
                <w:sz w:val="14"/>
                <w:szCs w:val="14"/>
              </w:rPr>
            </w:pPr>
            <w:r>
              <w:rPr>
                <w:rFonts w:asciiTheme="majorHAnsi" w:hAnsiTheme="majorHAnsi"/>
                <w:b/>
                <w:bCs/>
                <w:sz w:val="14"/>
                <w:szCs w:val="14"/>
                <w:lang w:val="sk"/>
              </w:rPr>
              <w:t>Spolu</w:t>
            </w:r>
            <w:r>
              <w:rPr>
                <w:rFonts w:asciiTheme="majorHAnsi" w:hAnsiTheme="majorHAnsi"/>
                <w:sz w:val="14"/>
                <w:szCs w:val="14"/>
                <w:lang w:val="sk"/>
              </w:rPr>
              <w:br/>
            </w:r>
            <w:r>
              <w:rPr>
                <w:rFonts w:asciiTheme="majorHAnsi" w:hAnsiTheme="majorHAnsi"/>
                <w:b/>
                <w:bCs/>
                <w:i/>
                <w:iCs/>
                <w:sz w:val="14"/>
                <w:szCs w:val="14"/>
                <w:lang w:val="sk"/>
              </w:rPr>
              <w:t>(e)=(a)+(b)</w:t>
            </w:r>
          </w:p>
        </w:tc>
        <w:tc>
          <w:tcPr>
            <w:tcW w:w="567" w:type="dxa"/>
            <w:vMerge w:val="restart"/>
            <w:vAlign w:val="center"/>
          </w:tcPr>
          <w:p w14:paraId="5EB2052F" w14:textId="471D92C7" w:rsidR="00B9032B" w:rsidRPr="008B1A9E" w:rsidRDefault="00B9032B" w:rsidP="00FE2FC1">
            <w:pPr>
              <w:pStyle w:val="TableParagraph"/>
              <w:spacing w:after="0" w:line="240" w:lineRule="auto"/>
              <w:jc w:val="center"/>
              <w:rPr>
                <w:rFonts w:asciiTheme="majorHAnsi" w:hAnsiTheme="majorHAnsi"/>
                <w:b/>
                <w:sz w:val="14"/>
                <w:szCs w:val="14"/>
                <w:lang w:val="it-IT"/>
              </w:rPr>
            </w:pPr>
            <w:r>
              <w:rPr>
                <w:rFonts w:asciiTheme="majorHAnsi" w:hAnsiTheme="majorHAnsi"/>
                <w:b/>
                <w:bCs/>
                <w:sz w:val="14"/>
                <w:szCs w:val="14"/>
                <w:lang w:val="sk"/>
              </w:rPr>
              <w:t>Miera spolufinancovania</w:t>
            </w:r>
            <w:r>
              <w:rPr>
                <w:rFonts w:asciiTheme="majorHAnsi" w:hAnsiTheme="majorHAnsi"/>
                <w:b/>
                <w:bCs/>
                <w:i/>
                <w:iCs/>
                <w:sz w:val="14"/>
                <w:szCs w:val="14"/>
                <w:lang w:val="sk"/>
              </w:rPr>
              <w:t xml:space="preserve"> (f)=(a)/(e)</w:t>
            </w:r>
          </w:p>
        </w:tc>
        <w:tc>
          <w:tcPr>
            <w:tcW w:w="709" w:type="dxa"/>
            <w:vMerge w:val="restart"/>
            <w:vAlign w:val="center"/>
          </w:tcPr>
          <w:p w14:paraId="64902598" w14:textId="3FCC38CC" w:rsidR="00B9032B" w:rsidRPr="008B1A9E" w:rsidRDefault="00B9032B" w:rsidP="00FE2FC1">
            <w:pPr>
              <w:pStyle w:val="TableParagraph"/>
              <w:spacing w:after="0" w:line="240" w:lineRule="auto"/>
              <w:jc w:val="center"/>
              <w:rPr>
                <w:rFonts w:asciiTheme="majorHAnsi" w:hAnsiTheme="majorHAnsi"/>
                <w:b/>
                <w:sz w:val="14"/>
                <w:szCs w:val="14"/>
                <w:lang w:val="it-IT"/>
              </w:rPr>
            </w:pPr>
            <w:r>
              <w:rPr>
                <w:rFonts w:asciiTheme="majorHAnsi" w:hAnsiTheme="majorHAnsi"/>
                <w:b/>
                <w:bCs/>
                <w:sz w:val="14"/>
                <w:szCs w:val="14"/>
                <w:lang w:val="sk"/>
              </w:rPr>
              <w:t>Príspevky tretích krajín</w:t>
            </w:r>
            <w:r>
              <w:rPr>
                <w:rFonts w:asciiTheme="majorHAnsi" w:hAnsiTheme="majorHAnsi"/>
                <w:sz w:val="14"/>
                <w:szCs w:val="14"/>
                <w:lang w:val="sk"/>
              </w:rPr>
              <w:br/>
            </w:r>
            <w:r>
              <w:rPr>
                <w:rFonts w:asciiTheme="majorHAnsi" w:hAnsiTheme="majorHAnsi"/>
                <w:b/>
                <w:bCs/>
                <w:i/>
                <w:iCs/>
                <w:sz w:val="14"/>
                <w:szCs w:val="14"/>
                <w:lang w:val="sk"/>
              </w:rPr>
              <w:t>(pre informáciu)</w:t>
            </w:r>
          </w:p>
        </w:tc>
      </w:tr>
      <w:tr w:rsidR="00FD5985" w:rsidRPr="00E50FED" w14:paraId="46FEFC02" w14:textId="77777777" w:rsidTr="00B37C5B">
        <w:tc>
          <w:tcPr>
            <w:tcW w:w="1852" w:type="dxa"/>
            <w:vMerge/>
            <w:tcBorders>
              <w:top w:val="nil"/>
            </w:tcBorders>
          </w:tcPr>
          <w:p w14:paraId="3CE3156E" w14:textId="77777777" w:rsidR="00B9032B" w:rsidRPr="008B1A9E" w:rsidRDefault="00B9032B" w:rsidP="00FE2FC1">
            <w:pPr>
              <w:spacing w:after="0" w:line="240" w:lineRule="auto"/>
              <w:rPr>
                <w:rFonts w:asciiTheme="majorHAnsi" w:hAnsiTheme="majorHAnsi"/>
                <w:sz w:val="18"/>
                <w:szCs w:val="18"/>
                <w:lang w:val="it-IT"/>
              </w:rPr>
            </w:pPr>
          </w:p>
        </w:tc>
        <w:tc>
          <w:tcPr>
            <w:tcW w:w="1134" w:type="dxa"/>
            <w:vMerge/>
            <w:tcBorders>
              <w:top w:val="nil"/>
            </w:tcBorders>
          </w:tcPr>
          <w:p w14:paraId="6EBA00D6" w14:textId="77777777" w:rsidR="00B9032B" w:rsidRPr="008B1A9E" w:rsidRDefault="00B9032B" w:rsidP="00FE2FC1">
            <w:pPr>
              <w:spacing w:after="0" w:line="240" w:lineRule="auto"/>
              <w:rPr>
                <w:rFonts w:asciiTheme="majorHAnsi" w:hAnsiTheme="majorHAnsi"/>
                <w:sz w:val="18"/>
                <w:szCs w:val="18"/>
                <w:lang w:val="it-IT"/>
              </w:rPr>
            </w:pPr>
          </w:p>
        </w:tc>
        <w:tc>
          <w:tcPr>
            <w:tcW w:w="709" w:type="dxa"/>
            <w:vMerge/>
            <w:tcBorders>
              <w:top w:val="nil"/>
            </w:tcBorders>
          </w:tcPr>
          <w:p w14:paraId="70BF16D0" w14:textId="77777777" w:rsidR="00B9032B" w:rsidRPr="008B1A9E" w:rsidRDefault="00B9032B" w:rsidP="00FE2FC1">
            <w:pPr>
              <w:spacing w:after="0" w:line="240" w:lineRule="auto"/>
              <w:rPr>
                <w:rFonts w:asciiTheme="majorHAnsi" w:hAnsiTheme="majorHAnsi"/>
                <w:sz w:val="18"/>
                <w:szCs w:val="18"/>
                <w:lang w:val="it-IT"/>
              </w:rPr>
            </w:pPr>
          </w:p>
        </w:tc>
        <w:tc>
          <w:tcPr>
            <w:tcW w:w="992" w:type="dxa"/>
            <w:vMerge/>
            <w:tcBorders>
              <w:top w:val="nil"/>
            </w:tcBorders>
          </w:tcPr>
          <w:p w14:paraId="6DDB1A2D" w14:textId="77777777" w:rsidR="00B9032B" w:rsidRPr="008B1A9E" w:rsidRDefault="00B9032B" w:rsidP="00FE2FC1">
            <w:pPr>
              <w:spacing w:after="0" w:line="240" w:lineRule="auto"/>
              <w:rPr>
                <w:rFonts w:asciiTheme="majorHAnsi" w:hAnsiTheme="majorHAnsi"/>
                <w:sz w:val="18"/>
                <w:szCs w:val="18"/>
                <w:lang w:val="it-IT"/>
              </w:rPr>
            </w:pPr>
          </w:p>
        </w:tc>
        <w:tc>
          <w:tcPr>
            <w:tcW w:w="1134" w:type="dxa"/>
            <w:vMerge/>
            <w:tcBorders>
              <w:top w:val="nil"/>
            </w:tcBorders>
          </w:tcPr>
          <w:p w14:paraId="098830DA" w14:textId="77777777" w:rsidR="00B9032B" w:rsidRPr="008B1A9E" w:rsidRDefault="00B9032B" w:rsidP="00FE2FC1">
            <w:pPr>
              <w:spacing w:after="0" w:line="240" w:lineRule="auto"/>
              <w:rPr>
                <w:rFonts w:asciiTheme="majorHAnsi" w:hAnsiTheme="majorHAnsi"/>
                <w:sz w:val="18"/>
                <w:szCs w:val="18"/>
                <w:lang w:val="it-IT"/>
              </w:rPr>
            </w:pPr>
          </w:p>
        </w:tc>
        <w:tc>
          <w:tcPr>
            <w:tcW w:w="1134" w:type="dxa"/>
            <w:vAlign w:val="center"/>
          </w:tcPr>
          <w:p w14:paraId="48C6E274" w14:textId="2E4C08B6" w:rsidR="00B9032B" w:rsidRPr="008B1A9E" w:rsidRDefault="00B9032B" w:rsidP="00FE2FC1">
            <w:pPr>
              <w:pStyle w:val="TableParagraph"/>
              <w:spacing w:after="0" w:line="240" w:lineRule="auto"/>
              <w:jc w:val="center"/>
              <w:rPr>
                <w:rFonts w:asciiTheme="majorHAnsi" w:hAnsiTheme="majorHAnsi"/>
                <w:b/>
                <w:sz w:val="14"/>
                <w:szCs w:val="14"/>
                <w:lang w:val="pl-PL"/>
              </w:rPr>
            </w:pPr>
            <w:r>
              <w:rPr>
                <w:rFonts w:asciiTheme="majorHAnsi" w:hAnsiTheme="majorHAnsi"/>
                <w:b/>
                <w:bCs/>
                <w:sz w:val="14"/>
                <w:szCs w:val="14"/>
                <w:lang w:val="sk"/>
              </w:rPr>
              <w:t>bez technickej pomoci podľa</w:t>
            </w:r>
            <w:r>
              <w:rPr>
                <w:rFonts w:asciiTheme="majorHAnsi" w:hAnsiTheme="majorHAnsi"/>
                <w:sz w:val="14"/>
                <w:szCs w:val="14"/>
                <w:lang w:val="sk"/>
              </w:rPr>
              <w:br/>
            </w:r>
            <w:r>
              <w:rPr>
                <w:rFonts w:asciiTheme="majorHAnsi" w:hAnsiTheme="majorHAnsi"/>
                <w:b/>
                <w:bCs/>
                <w:sz w:val="14"/>
                <w:szCs w:val="14"/>
                <w:lang w:val="sk"/>
              </w:rPr>
              <w:t>Článku 27 ods. 1 a1)</w:t>
            </w:r>
          </w:p>
        </w:tc>
        <w:tc>
          <w:tcPr>
            <w:tcW w:w="992" w:type="dxa"/>
            <w:vAlign w:val="center"/>
          </w:tcPr>
          <w:p w14:paraId="0773010F" w14:textId="67E86CFD" w:rsidR="00B9032B" w:rsidRPr="008B1A9E" w:rsidRDefault="00B9032B" w:rsidP="00FE2FC1">
            <w:pPr>
              <w:pStyle w:val="TableParagraph"/>
              <w:spacing w:after="0" w:line="240" w:lineRule="auto"/>
              <w:jc w:val="center"/>
              <w:rPr>
                <w:rFonts w:asciiTheme="majorHAnsi" w:hAnsiTheme="majorHAnsi"/>
                <w:b/>
                <w:sz w:val="14"/>
                <w:szCs w:val="14"/>
                <w:lang w:val="pl-PL"/>
              </w:rPr>
            </w:pPr>
            <w:r>
              <w:rPr>
                <w:rFonts w:asciiTheme="majorHAnsi" w:hAnsiTheme="majorHAnsi"/>
                <w:b/>
                <w:bCs/>
                <w:sz w:val="14"/>
                <w:szCs w:val="14"/>
                <w:lang w:val="sk"/>
              </w:rPr>
              <w:t>pre technickú pomoc podľa článku 27 ods. 1 a2)</w:t>
            </w:r>
          </w:p>
        </w:tc>
        <w:tc>
          <w:tcPr>
            <w:tcW w:w="1134" w:type="dxa"/>
            <w:vMerge/>
            <w:tcBorders>
              <w:top w:val="nil"/>
            </w:tcBorders>
            <w:vAlign w:val="center"/>
          </w:tcPr>
          <w:p w14:paraId="61FC5A7D" w14:textId="77777777" w:rsidR="00B9032B" w:rsidRPr="008B1A9E" w:rsidRDefault="00B9032B" w:rsidP="00FE2FC1">
            <w:pPr>
              <w:spacing w:after="0" w:line="240" w:lineRule="auto"/>
              <w:jc w:val="center"/>
              <w:rPr>
                <w:rFonts w:asciiTheme="majorHAnsi" w:hAnsiTheme="majorHAnsi"/>
                <w:sz w:val="14"/>
                <w:szCs w:val="14"/>
                <w:lang w:val="pl-PL"/>
              </w:rPr>
            </w:pPr>
          </w:p>
        </w:tc>
        <w:tc>
          <w:tcPr>
            <w:tcW w:w="1134" w:type="dxa"/>
            <w:vAlign w:val="center"/>
          </w:tcPr>
          <w:p w14:paraId="0B8C998B" w14:textId="0AC5F162" w:rsidR="00B9032B" w:rsidRPr="00A2644C" w:rsidRDefault="00B9032B" w:rsidP="00FE2FC1">
            <w:pPr>
              <w:pStyle w:val="TableParagraph"/>
              <w:spacing w:after="0" w:line="240" w:lineRule="auto"/>
              <w:jc w:val="center"/>
              <w:rPr>
                <w:rFonts w:asciiTheme="majorHAnsi" w:hAnsiTheme="majorHAnsi"/>
                <w:b/>
                <w:sz w:val="14"/>
                <w:szCs w:val="14"/>
              </w:rPr>
            </w:pPr>
            <w:r>
              <w:rPr>
                <w:rFonts w:asciiTheme="majorHAnsi" w:hAnsiTheme="majorHAnsi"/>
                <w:b/>
                <w:bCs/>
                <w:sz w:val="14"/>
                <w:szCs w:val="14"/>
                <w:lang w:val="sk"/>
              </w:rPr>
              <w:t>Národný</w:t>
            </w:r>
            <w:r>
              <w:rPr>
                <w:rFonts w:asciiTheme="majorHAnsi" w:hAnsiTheme="majorHAnsi"/>
                <w:sz w:val="14"/>
                <w:szCs w:val="14"/>
                <w:lang w:val="sk"/>
              </w:rPr>
              <w:br/>
            </w:r>
            <w:r>
              <w:rPr>
                <w:rFonts w:asciiTheme="majorHAnsi" w:hAnsiTheme="majorHAnsi"/>
                <w:b/>
                <w:bCs/>
                <w:sz w:val="14"/>
                <w:szCs w:val="14"/>
                <w:lang w:val="sk"/>
              </w:rPr>
              <w:t>verejný (c)</w:t>
            </w:r>
          </w:p>
        </w:tc>
        <w:tc>
          <w:tcPr>
            <w:tcW w:w="992" w:type="dxa"/>
            <w:vAlign w:val="center"/>
          </w:tcPr>
          <w:p w14:paraId="76308936" w14:textId="53E59AD9" w:rsidR="00B9032B" w:rsidRPr="00A2644C" w:rsidRDefault="00B9032B" w:rsidP="00FE2FC1">
            <w:pPr>
              <w:pStyle w:val="TableParagraph"/>
              <w:spacing w:after="0" w:line="240" w:lineRule="auto"/>
              <w:jc w:val="center"/>
              <w:rPr>
                <w:rFonts w:asciiTheme="majorHAnsi" w:hAnsiTheme="majorHAnsi"/>
                <w:b/>
                <w:sz w:val="14"/>
                <w:szCs w:val="14"/>
              </w:rPr>
            </w:pPr>
            <w:r>
              <w:rPr>
                <w:rFonts w:asciiTheme="majorHAnsi" w:hAnsiTheme="majorHAnsi"/>
                <w:b/>
                <w:bCs/>
                <w:sz w:val="14"/>
                <w:szCs w:val="14"/>
                <w:lang w:val="sk"/>
              </w:rPr>
              <w:t>Národný</w:t>
            </w:r>
            <w:r>
              <w:rPr>
                <w:rFonts w:asciiTheme="majorHAnsi" w:hAnsiTheme="majorHAnsi"/>
                <w:sz w:val="14"/>
                <w:szCs w:val="14"/>
                <w:lang w:val="sk"/>
              </w:rPr>
              <w:br/>
            </w:r>
            <w:r>
              <w:rPr>
                <w:rFonts w:asciiTheme="majorHAnsi" w:hAnsiTheme="majorHAnsi"/>
                <w:b/>
                <w:bCs/>
                <w:sz w:val="14"/>
                <w:szCs w:val="14"/>
                <w:lang w:val="sk"/>
              </w:rPr>
              <w:t>súkromný (d)</w:t>
            </w:r>
          </w:p>
        </w:tc>
        <w:tc>
          <w:tcPr>
            <w:tcW w:w="1134" w:type="dxa"/>
            <w:vMerge/>
            <w:tcBorders>
              <w:top w:val="nil"/>
            </w:tcBorders>
            <w:vAlign w:val="center"/>
          </w:tcPr>
          <w:p w14:paraId="3F0CD939" w14:textId="77777777" w:rsidR="00B9032B" w:rsidRPr="00A2644C" w:rsidRDefault="00B9032B" w:rsidP="00FE2FC1">
            <w:pPr>
              <w:spacing w:after="0" w:line="240" w:lineRule="auto"/>
              <w:jc w:val="center"/>
              <w:rPr>
                <w:rFonts w:asciiTheme="majorHAnsi" w:hAnsiTheme="majorHAnsi"/>
                <w:sz w:val="14"/>
                <w:szCs w:val="14"/>
              </w:rPr>
            </w:pPr>
          </w:p>
        </w:tc>
        <w:tc>
          <w:tcPr>
            <w:tcW w:w="567" w:type="dxa"/>
            <w:vMerge/>
            <w:tcBorders>
              <w:top w:val="nil"/>
            </w:tcBorders>
            <w:vAlign w:val="center"/>
          </w:tcPr>
          <w:p w14:paraId="6AF63C3E" w14:textId="77777777" w:rsidR="00B9032B" w:rsidRPr="00A2644C" w:rsidRDefault="00B9032B" w:rsidP="00FE2FC1">
            <w:pPr>
              <w:spacing w:after="0" w:line="240" w:lineRule="auto"/>
              <w:jc w:val="center"/>
              <w:rPr>
                <w:rFonts w:asciiTheme="majorHAnsi" w:hAnsiTheme="majorHAnsi"/>
                <w:sz w:val="14"/>
                <w:szCs w:val="14"/>
              </w:rPr>
            </w:pPr>
          </w:p>
        </w:tc>
        <w:tc>
          <w:tcPr>
            <w:tcW w:w="709" w:type="dxa"/>
            <w:vMerge/>
            <w:tcBorders>
              <w:top w:val="nil"/>
            </w:tcBorders>
            <w:vAlign w:val="center"/>
          </w:tcPr>
          <w:p w14:paraId="0371FCE1" w14:textId="77777777" w:rsidR="00B9032B" w:rsidRPr="00A2644C" w:rsidRDefault="00B9032B" w:rsidP="00FE2FC1">
            <w:pPr>
              <w:spacing w:after="0" w:line="240" w:lineRule="auto"/>
              <w:jc w:val="center"/>
              <w:rPr>
                <w:rFonts w:asciiTheme="majorHAnsi" w:hAnsiTheme="majorHAnsi"/>
                <w:sz w:val="14"/>
                <w:szCs w:val="14"/>
              </w:rPr>
            </w:pPr>
          </w:p>
        </w:tc>
      </w:tr>
      <w:tr w:rsidR="00B37C5B" w:rsidRPr="00E50FED" w14:paraId="78EB6FCD" w14:textId="77777777" w:rsidTr="00B37C5B">
        <w:tc>
          <w:tcPr>
            <w:tcW w:w="1852" w:type="dxa"/>
            <w:vAlign w:val="center"/>
          </w:tcPr>
          <w:p w14:paraId="3F16C260" w14:textId="252CF26F" w:rsidR="00B37C5B" w:rsidRPr="00706BED" w:rsidRDefault="00B37C5B" w:rsidP="00B37C5B">
            <w:pPr>
              <w:spacing w:after="0" w:line="240" w:lineRule="auto"/>
              <w:jc w:val="both"/>
              <w:rPr>
                <w:rFonts w:asciiTheme="majorHAnsi" w:hAnsiTheme="majorHAnsi"/>
                <w:sz w:val="16"/>
                <w:szCs w:val="16"/>
              </w:rPr>
            </w:pPr>
            <w:r>
              <w:rPr>
                <w:i/>
                <w:iCs/>
                <w:noProof/>
                <w:sz w:val="16"/>
                <w:szCs w:val="16"/>
                <w:lang w:val="sk"/>
              </w:rPr>
              <w:t>PO2„Zelenšia, nízkouhlíková Európa podporovaním čistej a spravodlivej energetickej transformácie, zelených a modrých investícií, obehového hospodárstva, prispôsobenia sa zmene klímy a prevencie a riadenia rizík“</w:t>
            </w:r>
          </w:p>
        </w:tc>
        <w:tc>
          <w:tcPr>
            <w:tcW w:w="1134" w:type="dxa"/>
            <w:vAlign w:val="center"/>
          </w:tcPr>
          <w:p w14:paraId="2592A53D" w14:textId="77777777" w:rsidR="00B37C5B" w:rsidRPr="00FD5985" w:rsidRDefault="00B37C5B" w:rsidP="00B37C5B">
            <w:pPr>
              <w:pStyle w:val="TableParagraph"/>
              <w:spacing w:after="0" w:line="240" w:lineRule="auto"/>
              <w:rPr>
                <w:b/>
                <w:bCs/>
                <w:color w:val="000000"/>
                <w:sz w:val="16"/>
                <w:szCs w:val="16"/>
              </w:rPr>
            </w:pPr>
            <w:r>
              <w:rPr>
                <w:b/>
                <w:bCs/>
                <w:color w:val="000000"/>
                <w:sz w:val="16"/>
                <w:szCs w:val="16"/>
                <w:lang w:val="sk"/>
              </w:rPr>
              <w:t>Priorita 1</w:t>
            </w:r>
          </w:p>
          <w:p w14:paraId="672BBB0F" w14:textId="29EA8169" w:rsidR="00B37C5B" w:rsidRPr="00706BED" w:rsidRDefault="00B37C5B" w:rsidP="00B37C5B">
            <w:pPr>
              <w:pStyle w:val="TableParagraph"/>
              <w:spacing w:after="0" w:line="240" w:lineRule="auto"/>
              <w:rPr>
                <w:bCs/>
                <w:color w:val="000000"/>
                <w:sz w:val="16"/>
                <w:szCs w:val="16"/>
              </w:rPr>
            </w:pPr>
            <w:r>
              <w:rPr>
                <w:color w:val="000000"/>
                <w:sz w:val="16"/>
                <w:szCs w:val="16"/>
                <w:lang w:val="sk"/>
              </w:rPr>
              <w:t>Zelené spolupráce</w:t>
            </w:r>
          </w:p>
        </w:tc>
        <w:tc>
          <w:tcPr>
            <w:tcW w:w="709" w:type="dxa"/>
            <w:vAlign w:val="center"/>
          </w:tcPr>
          <w:p w14:paraId="13B414A8" w14:textId="60AD0A00" w:rsidR="00B37C5B" w:rsidRPr="00706BED" w:rsidRDefault="00B37C5B" w:rsidP="00B37C5B">
            <w:pPr>
              <w:pStyle w:val="TableParagraph"/>
              <w:spacing w:after="0" w:line="240" w:lineRule="auto"/>
              <w:jc w:val="center"/>
              <w:rPr>
                <w:rFonts w:asciiTheme="majorHAnsi" w:hAnsiTheme="majorHAnsi"/>
                <w:sz w:val="16"/>
                <w:szCs w:val="16"/>
              </w:rPr>
            </w:pPr>
            <w:r>
              <w:rPr>
                <w:color w:val="000000"/>
                <w:sz w:val="16"/>
                <w:szCs w:val="16"/>
                <w:lang w:val="sk"/>
              </w:rPr>
              <w:t>EFRR</w:t>
            </w:r>
            <w:r>
              <w:rPr>
                <w:color w:val="000000"/>
                <w:sz w:val="16"/>
                <w:szCs w:val="16"/>
                <w:vertAlign w:val="superscript"/>
                <w:lang w:val="sk"/>
              </w:rPr>
              <w:t>(1)</w:t>
            </w:r>
          </w:p>
        </w:tc>
        <w:tc>
          <w:tcPr>
            <w:tcW w:w="992" w:type="dxa"/>
            <w:vAlign w:val="center"/>
          </w:tcPr>
          <w:p w14:paraId="7E891B36" w14:textId="4CC71142" w:rsidR="00B37C5B" w:rsidRPr="00706BED" w:rsidRDefault="00B37C5B" w:rsidP="00B37C5B">
            <w:pPr>
              <w:pStyle w:val="TableParagraph"/>
              <w:spacing w:after="0" w:line="240" w:lineRule="auto"/>
              <w:jc w:val="center"/>
              <w:rPr>
                <w:rFonts w:asciiTheme="majorHAnsi" w:hAnsiTheme="majorHAnsi"/>
                <w:sz w:val="16"/>
                <w:szCs w:val="16"/>
              </w:rPr>
            </w:pPr>
            <w:r>
              <w:rPr>
                <w:color w:val="000000"/>
                <w:sz w:val="16"/>
                <w:szCs w:val="16"/>
                <w:lang w:val="sk"/>
              </w:rPr>
              <w:t>Spolu</w:t>
            </w:r>
            <w:r>
              <w:rPr>
                <w:color w:val="000000"/>
                <w:sz w:val="16"/>
                <w:szCs w:val="16"/>
                <w:lang w:val="sk"/>
              </w:rPr>
              <w:br/>
              <w:t>oprávnené</w:t>
            </w:r>
            <w:r>
              <w:rPr>
                <w:color w:val="000000"/>
                <w:sz w:val="16"/>
                <w:szCs w:val="16"/>
                <w:lang w:val="sk"/>
              </w:rPr>
              <w:br/>
              <w:t>náklady</w:t>
            </w:r>
          </w:p>
        </w:tc>
        <w:tc>
          <w:tcPr>
            <w:tcW w:w="1134" w:type="dxa"/>
            <w:vAlign w:val="center"/>
          </w:tcPr>
          <w:p w14:paraId="6CE5F0EF" w14:textId="3CB98927"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44 500</w:t>
            </w:r>
            <w:r>
              <w:rPr>
                <w:color w:val="000000"/>
                <w:sz w:val="14"/>
                <w:szCs w:val="14"/>
                <w:lang w:val="en-GB"/>
              </w:rPr>
              <w:t> </w:t>
            </w:r>
            <w:r w:rsidRPr="00950D4B">
              <w:rPr>
                <w:color w:val="000000"/>
                <w:sz w:val="14"/>
                <w:szCs w:val="14"/>
                <w:lang w:val="en-GB"/>
              </w:rPr>
              <w:t>000</w:t>
            </w:r>
            <w:r>
              <w:rPr>
                <w:color w:val="000000"/>
                <w:sz w:val="14"/>
                <w:szCs w:val="14"/>
                <w:lang w:val="en-GB"/>
              </w:rPr>
              <w:t>,00</w:t>
            </w:r>
          </w:p>
        </w:tc>
        <w:tc>
          <w:tcPr>
            <w:tcW w:w="1134" w:type="dxa"/>
            <w:vAlign w:val="center"/>
          </w:tcPr>
          <w:p w14:paraId="4C58E6A7" w14:textId="1688543A"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 xml:space="preserve">41 588 785,05 </w:t>
            </w:r>
          </w:p>
        </w:tc>
        <w:tc>
          <w:tcPr>
            <w:tcW w:w="992" w:type="dxa"/>
            <w:vAlign w:val="center"/>
          </w:tcPr>
          <w:p w14:paraId="099568D1" w14:textId="25C6A6C0"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 xml:space="preserve"> 2 911 214,95</w:t>
            </w:r>
          </w:p>
        </w:tc>
        <w:tc>
          <w:tcPr>
            <w:tcW w:w="1134" w:type="dxa"/>
            <w:vAlign w:val="center"/>
          </w:tcPr>
          <w:p w14:paraId="43E2CCBA" w14:textId="52290E1D"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11 125</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1134" w:type="dxa"/>
            <w:vAlign w:val="center"/>
          </w:tcPr>
          <w:p w14:paraId="6ED4DB40" w14:textId="4221937F"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9 025</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992" w:type="dxa"/>
            <w:vAlign w:val="center"/>
          </w:tcPr>
          <w:p w14:paraId="76EC24BA" w14:textId="110293AC"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2 100</w:t>
            </w:r>
            <w:r>
              <w:rPr>
                <w:color w:val="000000"/>
                <w:sz w:val="14"/>
                <w:szCs w:val="14"/>
                <w:lang w:val="en-GB"/>
              </w:rPr>
              <w:t> </w:t>
            </w:r>
            <w:r w:rsidRPr="00950D4B">
              <w:rPr>
                <w:color w:val="000000"/>
                <w:sz w:val="14"/>
                <w:szCs w:val="14"/>
                <w:lang w:val="en-GB"/>
              </w:rPr>
              <w:t>000</w:t>
            </w:r>
            <w:r>
              <w:rPr>
                <w:color w:val="000000"/>
                <w:sz w:val="14"/>
                <w:szCs w:val="14"/>
                <w:lang w:val="en-GB"/>
              </w:rPr>
              <w:t>,00</w:t>
            </w:r>
          </w:p>
        </w:tc>
        <w:tc>
          <w:tcPr>
            <w:tcW w:w="1134" w:type="dxa"/>
            <w:vAlign w:val="center"/>
          </w:tcPr>
          <w:p w14:paraId="5C49E4C9" w14:textId="1DDEC155"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55 625</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567" w:type="dxa"/>
            <w:vAlign w:val="center"/>
          </w:tcPr>
          <w:p w14:paraId="19DADE8B" w14:textId="24D005E6" w:rsidR="00B37C5B" w:rsidRPr="00FD5985" w:rsidRDefault="00B37C5B" w:rsidP="00B37C5B">
            <w:pPr>
              <w:pStyle w:val="TableParagraph"/>
              <w:spacing w:after="0" w:line="240" w:lineRule="auto"/>
              <w:jc w:val="center"/>
              <w:rPr>
                <w:color w:val="000000"/>
                <w:sz w:val="16"/>
                <w:szCs w:val="16"/>
              </w:rPr>
            </w:pPr>
            <w:r w:rsidRPr="00950D4B">
              <w:rPr>
                <w:color w:val="000000"/>
                <w:sz w:val="14"/>
                <w:szCs w:val="14"/>
                <w:lang w:val="en-GB"/>
              </w:rPr>
              <w:t>80,0%</w:t>
            </w:r>
          </w:p>
        </w:tc>
        <w:tc>
          <w:tcPr>
            <w:tcW w:w="709" w:type="dxa"/>
            <w:vAlign w:val="center"/>
          </w:tcPr>
          <w:p w14:paraId="7C984712" w14:textId="36C794D5" w:rsidR="00B37C5B" w:rsidRPr="00FD5985" w:rsidRDefault="00B37C5B" w:rsidP="00B37C5B">
            <w:pPr>
              <w:pStyle w:val="TableParagraph"/>
              <w:spacing w:after="0" w:line="240" w:lineRule="auto"/>
              <w:jc w:val="center"/>
              <w:rPr>
                <w:color w:val="000000"/>
                <w:sz w:val="16"/>
                <w:szCs w:val="16"/>
              </w:rPr>
            </w:pPr>
            <w:r w:rsidRPr="00950D4B">
              <w:rPr>
                <w:color w:val="000000"/>
                <w:sz w:val="14"/>
                <w:szCs w:val="14"/>
                <w:lang w:val="en-GB"/>
              </w:rPr>
              <w:t>-</w:t>
            </w:r>
          </w:p>
        </w:tc>
      </w:tr>
      <w:tr w:rsidR="00B37C5B" w:rsidRPr="00E50FED" w14:paraId="0730C0E9" w14:textId="77777777" w:rsidTr="00B37C5B">
        <w:tc>
          <w:tcPr>
            <w:tcW w:w="1852" w:type="dxa"/>
            <w:vAlign w:val="center"/>
          </w:tcPr>
          <w:p w14:paraId="10B93E44" w14:textId="189B70A9" w:rsidR="00B37C5B" w:rsidRPr="00706BED" w:rsidRDefault="00B37C5B" w:rsidP="00B37C5B">
            <w:pPr>
              <w:pStyle w:val="TableParagraph"/>
              <w:spacing w:after="0" w:line="240" w:lineRule="auto"/>
              <w:jc w:val="both"/>
              <w:rPr>
                <w:rFonts w:asciiTheme="majorHAnsi" w:hAnsiTheme="majorHAnsi"/>
                <w:sz w:val="16"/>
                <w:szCs w:val="16"/>
              </w:rPr>
            </w:pPr>
            <w:r>
              <w:rPr>
                <w:i/>
                <w:iCs/>
                <w:noProof/>
                <w:sz w:val="16"/>
                <w:szCs w:val="16"/>
                <w:lang w:val="sk"/>
              </w:rPr>
              <w:t>PO4 „Sociálnejšia Európa – Sociálnejšia a inkluzívnejšia Európa realizujúca Európsky pilier sociálnych práv“</w:t>
            </w:r>
          </w:p>
        </w:tc>
        <w:tc>
          <w:tcPr>
            <w:tcW w:w="1134" w:type="dxa"/>
            <w:vAlign w:val="center"/>
          </w:tcPr>
          <w:p w14:paraId="52EF826D" w14:textId="77777777" w:rsidR="00B37C5B" w:rsidRPr="008B1A9E" w:rsidRDefault="00B37C5B" w:rsidP="00B37C5B">
            <w:pPr>
              <w:pStyle w:val="TableParagraph"/>
              <w:spacing w:after="0" w:line="240" w:lineRule="auto"/>
              <w:rPr>
                <w:b/>
                <w:bCs/>
                <w:color w:val="000000"/>
                <w:sz w:val="16"/>
                <w:szCs w:val="16"/>
                <w:lang w:val="it-IT"/>
              </w:rPr>
            </w:pPr>
            <w:r>
              <w:rPr>
                <w:b/>
                <w:bCs/>
                <w:color w:val="000000"/>
                <w:sz w:val="16"/>
                <w:szCs w:val="16"/>
                <w:lang w:val="sk"/>
              </w:rPr>
              <w:t>Priorita 2</w:t>
            </w:r>
          </w:p>
          <w:p w14:paraId="2D96684F" w14:textId="24737263" w:rsidR="00B37C5B" w:rsidRPr="008B1A9E" w:rsidRDefault="00B37C5B" w:rsidP="00B37C5B">
            <w:pPr>
              <w:pStyle w:val="TableParagraph"/>
              <w:spacing w:after="0" w:line="240" w:lineRule="auto"/>
              <w:rPr>
                <w:rFonts w:asciiTheme="majorHAnsi" w:hAnsiTheme="majorHAnsi"/>
                <w:sz w:val="16"/>
                <w:szCs w:val="16"/>
                <w:lang w:val="it-IT"/>
              </w:rPr>
            </w:pPr>
            <w:r>
              <w:rPr>
                <w:rFonts w:asciiTheme="majorHAnsi" w:hAnsiTheme="majorHAnsi"/>
                <w:sz w:val="16"/>
                <w:szCs w:val="16"/>
                <w:lang w:val="sk"/>
              </w:rPr>
              <w:t>Sociálne spolupráce</w:t>
            </w:r>
          </w:p>
        </w:tc>
        <w:tc>
          <w:tcPr>
            <w:tcW w:w="709" w:type="dxa"/>
            <w:vAlign w:val="center"/>
          </w:tcPr>
          <w:p w14:paraId="7E2C5B9D" w14:textId="5899BBE3" w:rsidR="00B37C5B" w:rsidRPr="00706BED" w:rsidRDefault="00B37C5B" w:rsidP="00B37C5B">
            <w:pPr>
              <w:pStyle w:val="TableParagraph"/>
              <w:spacing w:after="0" w:line="240" w:lineRule="auto"/>
              <w:jc w:val="center"/>
              <w:rPr>
                <w:rFonts w:asciiTheme="majorHAnsi" w:hAnsiTheme="majorHAnsi"/>
                <w:sz w:val="16"/>
                <w:szCs w:val="16"/>
              </w:rPr>
            </w:pPr>
            <w:r>
              <w:rPr>
                <w:color w:val="000000"/>
                <w:sz w:val="16"/>
                <w:szCs w:val="16"/>
                <w:lang w:val="sk"/>
              </w:rPr>
              <w:t>EFRR</w:t>
            </w:r>
          </w:p>
        </w:tc>
        <w:tc>
          <w:tcPr>
            <w:tcW w:w="992" w:type="dxa"/>
            <w:vAlign w:val="center"/>
          </w:tcPr>
          <w:p w14:paraId="06C389BA" w14:textId="62609A8C" w:rsidR="00B37C5B" w:rsidRPr="00706BED" w:rsidRDefault="00B37C5B" w:rsidP="00B37C5B">
            <w:pPr>
              <w:pStyle w:val="TableParagraph"/>
              <w:spacing w:after="0" w:line="240" w:lineRule="auto"/>
              <w:jc w:val="center"/>
              <w:rPr>
                <w:rFonts w:asciiTheme="majorHAnsi" w:hAnsiTheme="majorHAnsi"/>
                <w:sz w:val="16"/>
                <w:szCs w:val="16"/>
              </w:rPr>
            </w:pPr>
            <w:r>
              <w:rPr>
                <w:color w:val="000000"/>
                <w:sz w:val="16"/>
                <w:szCs w:val="16"/>
                <w:lang w:val="sk"/>
              </w:rPr>
              <w:t>Celkové</w:t>
            </w:r>
            <w:r>
              <w:rPr>
                <w:color w:val="000000"/>
                <w:sz w:val="16"/>
                <w:szCs w:val="16"/>
                <w:lang w:val="sk"/>
              </w:rPr>
              <w:br/>
              <w:t>oprávnené</w:t>
            </w:r>
            <w:r>
              <w:rPr>
                <w:color w:val="000000"/>
                <w:sz w:val="16"/>
                <w:szCs w:val="16"/>
                <w:lang w:val="sk"/>
              </w:rPr>
              <w:br/>
              <w:t>náklady</w:t>
            </w:r>
          </w:p>
        </w:tc>
        <w:tc>
          <w:tcPr>
            <w:tcW w:w="1134" w:type="dxa"/>
            <w:vAlign w:val="center"/>
          </w:tcPr>
          <w:p w14:paraId="1687696F" w14:textId="62DF256F"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70 000</w:t>
            </w:r>
            <w:r>
              <w:rPr>
                <w:color w:val="000000"/>
                <w:sz w:val="14"/>
                <w:szCs w:val="14"/>
                <w:lang w:val="en-GB"/>
              </w:rPr>
              <w:t> </w:t>
            </w:r>
            <w:r w:rsidRPr="00950D4B">
              <w:rPr>
                <w:color w:val="000000"/>
                <w:sz w:val="14"/>
                <w:szCs w:val="14"/>
                <w:lang w:val="en-GB"/>
              </w:rPr>
              <w:t>000</w:t>
            </w:r>
            <w:r>
              <w:rPr>
                <w:color w:val="000000"/>
                <w:sz w:val="14"/>
                <w:szCs w:val="14"/>
                <w:lang w:val="en-GB"/>
              </w:rPr>
              <w:t>,00</w:t>
            </w:r>
          </w:p>
        </w:tc>
        <w:tc>
          <w:tcPr>
            <w:tcW w:w="1134" w:type="dxa"/>
            <w:vAlign w:val="center"/>
          </w:tcPr>
          <w:p w14:paraId="63E47807" w14:textId="50FDE730"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65 420 560,75</w:t>
            </w:r>
          </w:p>
        </w:tc>
        <w:tc>
          <w:tcPr>
            <w:tcW w:w="992" w:type="dxa"/>
            <w:vAlign w:val="center"/>
          </w:tcPr>
          <w:p w14:paraId="4EDD80EE" w14:textId="4D6B6489"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 xml:space="preserve"> 4 579 439,25</w:t>
            </w:r>
          </w:p>
        </w:tc>
        <w:tc>
          <w:tcPr>
            <w:tcW w:w="1134" w:type="dxa"/>
            <w:vAlign w:val="center"/>
          </w:tcPr>
          <w:p w14:paraId="22A802E1" w14:textId="19C72839"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17 500</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1134" w:type="dxa"/>
            <w:vAlign w:val="center"/>
          </w:tcPr>
          <w:p w14:paraId="2283321B" w14:textId="3B359916"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15 200</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992" w:type="dxa"/>
            <w:vAlign w:val="center"/>
          </w:tcPr>
          <w:p w14:paraId="1E25EA69" w14:textId="0A112062"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2 300</w:t>
            </w:r>
            <w:r>
              <w:rPr>
                <w:color w:val="000000"/>
                <w:sz w:val="14"/>
                <w:szCs w:val="14"/>
                <w:lang w:val="en-GB"/>
              </w:rPr>
              <w:t> </w:t>
            </w:r>
            <w:r w:rsidRPr="00950D4B">
              <w:rPr>
                <w:color w:val="000000"/>
                <w:sz w:val="14"/>
                <w:szCs w:val="14"/>
                <w:lang w:val="en-GB"/>
              </w:rPr>
              <w:t>000</w:t>
            </w:r>
            <w:r>
              <w:rPr>
                <w:color w:val="000000"/>
                <w:sz w:val="14"/>
                <w:szCs w:val="14"/>
                <w:lang w:val="en-GB"/>
              </w:rPr>
              <w:t>,00</w:t>
            </w:r>
          </w:p>
        </w:tc>
        <w:tc>
          <w:tcPr>
            <w:tcW w:w="1134" w:type="dxa"/>
            <w:vAlign w:val="center"/>
          </w:tcPr>
          <w:p w14:paraId="2F9E8541" w14:textId="72FA4E96"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87 500</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567" w:type="dxa"/>
            <w:vAlign w:val="center"/>
          </w:tcPr>
          <w:p w14:paraId="6F6AD08C" w14:textId="7EE252CE" w:rsidR="00B37C5B" w:rsidRPr="00FD5985" w:rsidRDefault="00B37C5B" w:rsidP="00B37C5B">
            <w:pPr>
              <w:pStyle w:val="TableParagraph"/>
              <w:spacing w:after="0" w:line="240" w:lineRule="auto"/>
              <w:jc w:val="center"/>
              <w:rPr>
                <w:color w:val="000000"/>
                <w:sz w:val="16"/>
                <w:szCs w:val="16"/>
              </w:rPr>
            </w:pPr>
            <w:r w:rsidRPr="00950D4B">
              <w:rPr>
                <w:color w:val="000000"/>
                <w:sz w:val="14"/>
                <w:szCs w:val="14"/>
                <w:lang w:val="en-GB"/>
              </w:rPr>
              <w:t>80,0%</w:t>
            </w:r>
          </w:p>
        </w:tc>
        <w:tc>
          <w:tcPr>
            <w:tcW w:w="709" w:type="dxa"/>
            <w:vAlign w:val="center"/>
          </w:tcPr>
          <w:p w14:paraId="6FCF8511" w14:textId="604F2212" w:rsidR="00B37C5B" w:rsidRPr="00706BED" w:rsidRDefault="00B37C5B" w:rsidP="00B37C5B">
            <w:pPr>
              <w:pStyle w:val="TableParagraph"/>
              <w:spacing w:after="0" w:line="240" w:lineRule="auto"/>
              <w:jc w:val="center"/>
              <w:rPr>
                <w:rFonts w:asciiTheme="majorHAnsi" w:hAnsiTheme="majorHAnsi"/>
                <w:sz w:val="16"/>
                <w:szCs w:val="16"/>
              </w:rPr>
            </w:pPr>
            <w:r w:rsidRPr="00950D4B">
              <w:rPr>
                <w:color w:val="000000"/>
                <w:sz w:val="14"/>
                <w:szCs w:val="14"/>
                <w:lang w:val="en-GB"/>
              </w:rPr>
              <w:t>-</w:t>
            </w:r>
          </w:p>
        </w:tc>
      </w:tr>
      <w:tr w:rsidR="00B37C5B" w:rsidRPr="00E50FED" w14:paraId="07C12D51" w14:textId="77777777" w:rsidTr="00B37C5B">
        <w:tc>
          <w:tcPr>
            <w:tcW w:w="1852" w:type="dxa"/>
            <w:vAlign w:val="center"/>
          </w:tcPr>
          <w:p w14:paraId="574E2498" w14:textId="1D91D932" w:rsidR="00B37C5B" w:rsidRPr="00706BED" w:rsidRDefault="00B37C5B" w:rsidP="00B37C5B">
            <w:pPr>
              <w:spacing w:after="0" w:line="240" w:lineRule="auto"/>
              <w:rPr>
                <w:rFonts w:asciiTheme="majorHAnsi" w:hAnsiTheme="majorHAnsi"/>
                <w:sz w:val="16"/>
                <w:szCs w:val="16"/>
              </w:rPr>
            </w:pPr>
            <w:r>
              <w:rPr>
                <w:i/>
                <w:iCs/>
                <w:noProof/>
                <w:sz w:val="16"/>
                <w:szCs w:val="16"/>
                <w:lang w:val="sk"/>
              </w:rPr>
              <w:t>ISO1 „Lepšie riadenie spolupráce“</w:t>
            </w:r>
          </w:p>
        </w:tc>
        <w:tc>
          <w:tcPr>
            <w:tcW w:w="1134" w:type="dxa"/>
            <w:vAlign w:val="center"/>
          </w:tcPr>
          <w:p w14:paraId="61EC3F5B" w14:textId="77777777" w:rsidR="00B37C5B" w:rsidRPr="008B1A9E" w:rsidRDefault="00B37C5B" w:rsidP="00B37C5B">
            <w:pPr>
              <w:pStyle w:val="TableParagraph"/>
              <w:spacing w:after="0" w:line="240" w:lineRule="auto"/>
              <w:rPr>
                <w:b/>
                <w:bCs/>
                <w:color w:val="000000"/>
                <w:sz w:val="16"/>
                <w:szCs w:val="16"/>
                <w:lang w:val="it-IT"/>
              </w:rPr>
            </w:pPr>
            <w:r>
              <w:rPr>
                <w:b/>
                <w:bCs/>
                <w:color w:val="000000"/>
                <w:sz w:val="16"/>
                <w:szCs w:val="16"/>
                <w:lang w:val="sk"/>
              </w:rPr>
              <w:t>Priorita 3</w:t>
            </w:r>
          </w:p>
          <w:p w14:paraId="6BDEBCD9" w14:textId="5BE9B35B" w:rsidR="00B37C5B" w:rsidRPr="008B1A9E" w:rsidRDefault="00B37C5B" w:rsidP="00B37C5B">
            <w:pPr>
              <w:pStyle w:val="TableParagraph"/>
              <w:spacing w:after="0" w:line="240" w:lineRule="auto"/>
              <w:rPr>
                <w:rFonts w:asciiTheme="majorHAnsi" w:hAnsiTheme="majorHAnsi"/>
                <w:sz w:val="16"/>
                <w:szCs w:val="16"/>
                <w:lang w:val="it-IT"/>
              </w:rPr>
            </w:pPr>
            <w:r>
              <w:rPr>
                <w:rFonts w:asciiTheme="majorHAnsi" w:hAnsiTheme="majorHAnsi"/>
                <w:sz w:val="16"/>
                <w:szCs w:val="16"/>
                <w:lang w:val="sk"/>
              </w:rPr>
              <w:t>Inštitucionálne spolupráce</w:t>
            </w:r>
          </w:p>
        </w:tc>
        <w:tc>
          <w:tcPr>
            <w:tcW w:w="709" w:type="dxa"/>
            <w:vAlign w:val="center"/>
          </w:tcPr>
          <w:p w14:paraId="5AFFC4AB" w14:textId="1CC9DD31" w:rsidR="00B37C5B" w:rsidRPr="00706BED" w:rsidRDefault="00B37C5B" w:rsidP="00B37C5B">
            <w:pPr>
              <w:pStyle w:val="TableParagraph"/>
              <w:spacing w:after="0" w:line="240" w:lineRule="auto"/>
              <w:jc w:val="center"/>
              <w:rPr>
                <w:rFonts w:asciiTheme="majorHAnsi" w:hAnsiTheme="majorHAnsi"/>
                <w:sz w:val="16"/>
                <w:szCs w:val="16"/>
              </w:rPr>
            </w:pPr>
            <w:r>
              <w:rPr>
                <w:color w:val="000000"/>
                <w:sz w:val="16"/>
                <w:szCs w:val="16"/>
                <w:lang w:val="sk"/>
              </w:rPr>
              <w:t>EFRR</w:t>
            </w:r>
          </w:p>
        </w:tc>
        <w:tc>
          <w:tcPr>
            <w:tcW w:w="992" w:type="dxa"/>
            <w:vAlign w:val="center"/>
          </w:tcPr>
          <w:p w14:paraId="2128CD6F" w14:textId="4E790A4C" w:rsidR="00B37C5B" w:rsidRPr="00706BED" w:rsidRDefault="00B37C5B" w:rsidP="00B37C5B">
            <w:pPr>
              <w:pStyle w:val="TableParagraph"/>
              <w:spacing w:after="0" w:line="240" w:lineRule="auto"/>
              <w:jc w:val="center"/>
              <w:rPr>
                <w:rFonts w:asciiTheme="majorHAnsi" w:hAnsiTheme="majorHAnsi"/>
                <w:sz w:val="16"/>
                <w:szCs w:val="16"/>
              </w:rPr>
            </w:pPr>
            <w:r>
              <w:rPr>
                <w:color w:val="000000"/>
                <w:sz w:val="16"/>
                <w:szCs w:val="16"/>
                <w:lang w:val="sk"/>
              </w:rPr>
              <w:t>Celkové</w:t>
            </w:r>
            <w:r>
              <w:rPr>
                <w:color w:val="000000"/>
                <w:sz w:val="16"/>
                <w:szCs w:val="16"/>
                <w:lang w:val="sk"/>
              </w:rPr>
              <w:br/>
              <w:t>oprávnené</w:t>
            </w:r>
            <w:r>
              <w:rPr>
                <w:color w:val="000000"/>
                <w:sz w:val="16"/>
                <w:szCs w:val="16"/>
                <w:lang w:val="sk"/>
              </w:rPr>
              <w:br/>
              <w:t>náklady</w:t>
            </w:r>
          </w:p>
        </w:tc>
        <w:tc>
          <w:tcPr>
            <w:tcW w:w="1134" w:type="dxa"/>
            <w:vAlign w:val="center"/>
          </w:tcPr>
          <w:p w14:paraId="355DD1B9" w14:textId="2B28D658"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14 500</w:t>
            </w:r>
            <w:r>
              <w:rPr>
                <w:color w:val="000000"/>
                <w:sz w:val="14"/>
                <w:szCs w:val="14"/>
                <w:lang w:val="en-GB"/>
              </w:rPr>
              <w:t> </w:t>
            </w:r>
            <w:r w:rsidRPr="00950D4B">
              <w:rPr>
                <w:color w:val="000000"/>
                <w:sz w:val="14"/>
                <w:szCs w:val="14"/>
                <w:lang w:val="en-GB"/>
              </w:rPr>
              <w:t>000</w:t>
            </w:r>
            <w:r>
              <w:rPr>
                <w:color w:val="000000"/>
                <w:sz w:val="14"/>
                <w:szCs w:val="14"/>
                <w:lang w:val="en-GB"/>
              </w:rPr>
              <w:t>,00</w:t>
            </w:r>
          </w:p>
        </w:tc>
        <w:tc>
          <w:tcPr>
            <w:tcW w:w="1134" w:type="dxa"/>
            <w:vAlign w:val="center"/>
          </w:tcPr>
          <w:p w14:paraId="6B437B19" w14:textId="03F102C8"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13 551 401,87</w:t>
            </w:r>
          </w:p>
        </w:tc>
        <w:tc>
          <w:tcPr>
            <w:tcW w:w="992" w:type="dxa"/>
            <w:vAlign w:val="center"/>
          </w:tcPr>
          <w:p w14:paraId="16D66692" w14:textId="5250A939"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 xml:space="preserve"> 948 598,13</w:t>
            </w:r>
          </w:p>
        </w:tc>
        <w:tc>
          <w:tcPr>
            <w:tcW w:w="1134" w:type="dxa"/>
            <w:vAlign w:val="center"/>
          </w:tcPr>
          <w:p w14:paraId="3A29A583" w14:textId="656E1F4B"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3 625</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1134" w:type="dxa"/>
            <w:vAlign w:val="center"/>
          </w:tcPr>
          <w:p w14:paraId="6ABF6E73" w14:textId="1C6D97CC"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3 625</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992" w:type="dxa"/>
            <w:vAlign w:val="center"/>
          </w:tcPr>
          <w:p w14:paraId="4CFD2624" w14:textId="4CF885A0"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0</w:t>
            </w:r>
            <w:r>
              <w:rPr>
                <w:color w:val="000000"/>
                <w:sz w:val="14"/>
                <w:szCs w:val="14"/>
                <w:lang w:val="en-GB"/>
              </w:rPr>
              <w:t>,00</w:t>
            </w:r>
          </w:p>
        </w:tc>
        <w:tc>
          <w:tcPr>
            <w:tcW w:w="1134" w:type="dxa"/>
            <w:vAlign w:val="center"/>
          </w:tcPr>
          <w:p w14:paraId="26AD104A" w14:textId="13136AF5" w:rsidR="00B37C5B" w:rsidRPr="00FD5985" w:rsidRDefault="00B37C5B" w:rsidP="00B37C5B">
            <w:pPr>
              <w:pStyle w:val="TableParagraph"/>
              <w:spacing w:after="0" w:line="240" w:lineRule="auto"/>
              <w:jc w:val="right"/>
              <w:rPr>
                <w:color w:val="000000"/>
                <w:sz w:val="16"/>
                <w:szCs w:val="16"/>
              </w:rPr>
            </w:pPr>
            <w:r w:rsidRPr="00950D4B">
              <w:rPr>
                <w:color w:val="000000"/>
                <w:sz w:val="14"/>
                <w:szCs w:val="14"/>
                <w:lang w:val="en-GB"/>
              </w:rPr>
              <w:t>18 125</w:t>
            </w:r>
            <w:r>
              <w:rPr>
                <w:color w:val="000000"/>
                <w:sz w:val="14"/>
                <w:szCs w:val="14"/>
                <w:lang w:val="en-GB"/>
              </w:rPr>
              <w:t> </w:t>
            </w:r>
            <w:r w:rsidRPr="00950D4B">
              <w:rPr>
                <w:color w:val="000000"/>
                <w:sz w:val="14"/>
                <w:szCs w:val="14"/>
                <w:lang w:val="en-GB"/>
              </w:rPr>
              <w:t>000</w:t>
            </w:r>
            <w:r>
              <w:rPr>
                <w:color w:val="000000"/>
                <w:sz w:val="14"/>
                <w:szCs w:val="14"/>
                <w:lang w:val="en-GB"/>
              </w:rPr>
              <w:t>,01</w:t>
            </w:r>
          </w:p>
        </w:tc>
        <w:tc>
          <w:tcPr>
            <w:tcW w:w="567" w:type="dxa"/>
            <w:vAlign w:val="center"/>
          </w:tcPr>
          <w:p w14:paraId="5856BF39" w14:textId="38ECE9BC" w:rsidR="00B37C5B" w:rsidRPr="00FD5985" w:rsidRDefault="00B37C5B" w:rsidP="00B37C5B">
            <w:pPr>
              <w:pStyle w:val="TableParagraph"/>
              <w:spacing w:after="0" w:line="240" w:lineRule="auto"/>
              <w:jc w:val="center"/>
              <w:rPr>
                <w:color w:val="000000"/>
                <w:sz w:val="16"/>
                <w:szCs w:val="16"/>
              </w:rPr>
            </w:pPr>
            <w:r w:rsidRPr="00950D4B">
              <w:rPr>
                <w:color w:val="000000"/>
                <w:sz w:val="14"/>
                <w:szCs w:val="14"/>
                <w:lang w:val="en-GB"/>
              </w:rPr>
              <w:t>80,0%</w:t>
            </w:r>
          </w:p>
        </w:tc>
        <w:tc>
          <w:tcPr>
            <w:tcW w:w="709" w:type="dxa"/>
            <w:vAlign w:val="center"/>
          </w:tcPr>
          <w:p w14:paraId="12F2CD78" w14:textId="7E27CEF0" w:rsidR="00B37C5B" w:rsidRPr="00706BED" w:rsidRDefault="00B37C5B" w:rsidP="00B37C5B">
            <w:pPr>
              <w:pStyle w:val="TableParagraph"/>
              <w:spacing w:after="0" w:line="240" w:lineRule="auto"/>
              <w:jc w:val="center"/>
              <w:rPr>
                <w:rFonts w:asciiTheme="majorHAnsi" w:hAnsiTheme="majorHAnsi"/>
                <w:sz w:val="16"/>
                <w:szCs w:val="16"/>
              </w:rPr>
            </w:pPr>
            <w:r w:rsidRPr="00950D4B">
              <w:rPr>
                <w:color w:val="000000"/>
                <w:sz w:val="14"/>
                <w:szCs w:val="14"/>
                <w:lang w:val="en-GB"/>
              </w:rPr>
              <w:t>-</w:t>
            </w:r>
          </w:p>
        </w:tc>
      </w:tr>
      <w:tr w:rsidR="00B37C5B" w:rsidRPr="00E50FED" w14:paraId="33CBC903" w14:textId="77777777" w:rsidTr="00B37C5B">
        <w:tc>
          <w:tcPr>
            <w:tcW w:w="1852" w:type="dxa"/>
          </w:tcPr>
          <w:p w14:paraId="708ECA62" w14:textId="5F4B9B2E" w:rsidR="00B37C5B" w:rsidRPr="00312FA4" w:rsidRDefault="00B37C5B" w:rsidP="00B37C5B">
            <w:pPr>
              <w:pStyle w:val="TableParagraph"/>
              <w:spacing w:after="0" w:line="240" w:lineRule="auto"/>
              <w:rPr>
                <w:b/>
                <w:sz w:val="16"/>
                <w:szCs w:val="16"/>
              </w:rPr>
            </w:pPr>
            <w:r>
              <w:rPr>
                <w:b/>
                <w:bCs/>
                <w:sz w:val="16"/>
                <w:szCs w:val="16"/>
                <w:lang w:val="sk"/>
              </w:rPr>
              <w:t>Spolu</w:t>
            </w:r>
          </w:p>
        </w:tc>
        <w:tc>
          <w:tcPr>
            <w:tcW w:w="1134" w:type="dxa"/>
          </w:tcPr>
          <w:p w14:paraId="30F7134E" w14:textId="410E5E7C" w:rsidR="00B37C5B" w:rsidRPr="00312FA4" w:rsidRDefault="00B37C5B" w:rsidP="00B37C5B">
            <w:pPr>
              <w:pStyle w:val="TableParagraph"/>
              <w:spacing w:after="0" w:line="240" w:lineRule="auto"/>
              <w:rPr>
                <w:b/>
                <w:sz w:val="16"/>
                <w:szCs w:val="16"/>
              </w:rPr>
            </w:pPr>
          </w:p>
        </w:tc>
        <w:tc>
          <w:tcPr>
            <w:tcW w:w="709" w:type="dxa"/>
          </w:tcPr>
          <w:p w14:paraId="11AC5B00" w14:textId="728D0F45" w:rsidR="00B37C5B" w:rsidRPr="00312FA4" w:rsidRDefault="00B37C5B" w:rsidP="00B37C5B">
            <w:pPr>
              <w:pStyle w:val="TableParagraph"/>
              <w:spacing w:after="0" w:line="240" w:lineRule="auto"/>
              <w:rPr>
                <w:b/>
                <w:sz w:val="16"/>
                <w:szCs w:val="16"/>
              </w:rPr>
            </w:pPr>
          </w:p>
        </w:tc>
        <w:tc>
          <w:tcPr>
            <w:tcW w:w="992" w:type="dxa"/>
          </w:tcPr>
          <w:p w14:paraId="1C2BC34D" w14:textId="77777777" w:rsidR="00B37C5B" w:rsidRPr="00312FA4" w:rsidRDefault="00B37C5B" w:rsidP="00B37C5B">
            <w:pPr>
              <w:pStyle w:val="TableParagraph"/>
              <w:spacing w:after="0" w:line="240" w:lineRule="auto"/>
              <w:rPr>
                <w:b/>
                <w:sz w:val="16"/>
                <w:szCs w:val="16"/>
              </w:rPr>
            </w:pPr>
          </w:p>
        </w:tc>
        <w:tc>
          <w:tcPr>
            <w:tcW w:w="1134" w:type="dxa"/>
            <w:vAlign w:val="center"/>
          </w:tcPr>
          <w:p w14:paraId="55F03292" w14:textId="47666FB1" w:rsidR="00B37C5B" w:rsidRPr="00312FA4" w:rsidRDefault="00B37C5B" w:rsidP="00B37C5B">
            <w:pPr>
              <w:pStyle w:val="TableParagraph"/>
              <w:spacing w:after="0" w:line="240" w:lineRule="auto"/>
              <w:jc w:val="center"/>
              <w:rPr>
                <w:b/>
                <w:color w:val="000000"/>
                <w:sz w:val="16"/>
                <w:szCs w:val="16"/>
              </w:rPr>
            </w:pPr>
            <w:r w:rsidRPr="00950D4B">
              <w:rPr>
                <w:b/>
                <w:color w:val="000000"/>
                <w:sz w:val="14"/>
                <w:szCs w:val="14"/>
                <w:lang w:val="en-GB"/>
              </w:rPr>
              <w:t>129 000</w:t>
            </w:r>
            <w:r>
              <w:rPr>
                <w:b/>
                <w:color w:val="000000"/>
                <w:sz w:val="14"/>
                <w:szCs w:val="14"/>
                <w:lang w:val="en-GB"/>
              </w:rPr>
              <w:t> </w:t>
            </w:r>
            <w:r w:rsidRPr="00950D4B">
              <w:rPr>
                <w:b/>
                <w:color w:val="000000"/>
                <w:sz w:val="14"/>
                <w:szCs w:val="14"/>
                <w:lang w:val="en-GB"/>
              </w:rPr>
              <w:t>000</w:t>
            </w:r>
            <w:r>
              <w:rPr>
                <w:b/>
                <w:color w:val="000000"/>
                <w:sz w:val="14"/>
                <w:szCs w:val="14"/>
                <w:lang w:val="en-GB"/>
              </w:rPr>
              <w:t>,00</w:t>
            </w:r>
          </w:p>
        </w:tc>
        <w:tc>
          <w:tcPr>
            <w:tcW w:w="1134" w:type="dxa"/>
            <w:vAlign w:val="center"/>
          </w:tcPr>
          <w:p w14:paraId="7AD0DD75" w14:textId="3E7C5D88" w:rsidR="00B37C5B" w:rsidRPr="00312FA4" w:rsidRDefault="00B37C5B" w:rsidP="00B37C5B">
            <w:pPr>
              <w:pStyle w:val="TableParagraph"/>
              <w:spacing w:after="0" w:line="240" w:lineRule="auto"/>
              <w:jc w:val="center"/>
              <w:rPr>
                <w:b/>
                <w:color w:val="000000"/>
                <w:sz w:val="16"/>
                <w:szCs w:val="16"/>
              </w:rPr>
            </w:pPr>
            <w:r w:rsidRPr="00950D4B">
              <w:rPr>
                <w:b/>
                <w:color w:val="000000"/>
                <w:sz w:val="14"/>
                <w:szCs w:val="14"/>
                <w:lang w:val="en-GB"/>
              </w:rPr>
              <w:t>120 560 747,6</w:t>
            </w:r>
            <w:r>
              <w:rPr>
                <w:b/>
                <w:color w:val="000000"/>
                <w:sz w:val="14"/>
                <w:szCs w:val="14"/>
                <w:lang w:val="en-GB"/>
              </w:rPr>
              <w:t>7</w:t>
            </w:r>
          </w:p>
        </w:tc>
        <w:tc>
          <w:tcPr>
            <w:tcW w:w="992" w:type="dxa"/>
            <w:vAlign w:val="center"/>
          </w:tcPr>
          <w:p w14:paraId="39CCCA37" w14:textId="3FD7A162" w:rsidR="00B37C5B" w:rsidRPr="00312FA4" w:rsidRDefault="00B37C5B" w:rsidP="00B37C5B">
            <w:pPr>
              <w:pStyle w:val="TableParagraph"/>
              <w:spacing w:after="0" w:line="240" w:lineRule="auto"/>
              <w:jc w:val="center"/>
              <w:rPr>
                <w:b/>
                <w:color w:val="000000"/>
                <w:sz w:val="16"/>
                <w:szCs w:val="16"/>
              </w:rPr>
            </w:pPr>
            <w:r w:rsidRPr="00950D4B">
              <w:rPr>
                <w:b/>
                <w:color w:val="000000"/>
                <w:sz w:val="14"/>
                <w:szCs w:val="14"/>
                <w:lang w:val="en-GB"/>
              </w:rPr>
              <w:t>8 439 252,3</w:t>
            </w:r>
            <w:r>
              <w:rPr>
                <w:b/>
                <w:color w:val="000000"/>
                <w:sz w:val="14"/>
                <w:szCs w:val="14"/>
                <w:lang w:val="en-GB"/>
              </w:rPr>
              <w:t>3</w:t>
            </w:r>
          </w:p>
        </w:tc>
        <w:tc>
          <w:tcPr>
            <w:tcW w:w="1134" w:type="dxa"/>
            <w:vAlign w:val="center"/>
          </w:tcPr>
          <w:p w14:paraId="00766B70" w14:textId="6B97E2C4" w:rsidR="00B37C5B" w:rsidRPr="00312FA4" w:rsidRDefault="00B37C5B" w:rsidP="00B37C5B">
            <w:pPr>
              <w:pStyle w:val="TableParagraph"/>
              <w:spacing w:after="0" w:line="240" w:lineRule="auto"/>
              <w:jc w:val="center"/>
              <w:rPr>
                <w:b/>
                <w:color w:val="000000"/>
                <w:sz w:val="16"/>
                <w:szCs w:val="16"/>
              </w:rPr>
            </w:pPr>
            <w:r w:rsidRPr="00950D4B">
              <w:rPr>
                <w:b/>
                <w:color w:val="000000"/>
                <w:sz w:val="14"/>
                <w:szCs w:val="14"/>
                <w:lang w:val="en-GB"/>
              </w:rPr>
              <w:t>32 250</w:t>
            </w:r>
            <w:r>
              <w:rPr>
                <w:b/>
                <w:color w:val="000000"/>
                <w:sz w:val="14"/>
                <w:szCs w:val="14"/>
                <w:lang w:val="en-GB"/>
              </w:rPr>
              <w:t> </w:t>
            </w:r>
            <w:r w:rsidRPr="00950D4B">
              <w:rPr>
                <w:b/>
                <w:color w:val="000000"/>
                <w:sz w:val="14"/>
                <w:szCs w:val="14"/>
                <w:lang w:val="en-GB"/>
              </w:rPr>
              <w:t>000</w:t>
            </w:r>
            <w:r>
              <w:rPr>
                <w:b/>
                <w:color w:val="000000"/>
                <w:sz w:val="14"/>
                <w:szCs w:val="14"/>
                <w:lang w:val="en-GB"/>
              </w:rPr>
              <w:t>,03</w:t>
            </w:r>
          </w:p>
        </w:tc>
        <w:tc>
          <w:tcPr>
            <w:tcW w:w="1134" w:type="dxa"/>
            <w:vAlign w:val="center"/>
          </w:tcPr>
          <w:p w14:paraId="5A0457CA" w14:textId="78BBF5BE" w:rsidR="00B37C5B" w:rsidRPr="00312FA4" w:rsidRDefault="00B37C5B" w:rsidP="00B37C5B">
            <w:pPr>
              <w:pStyle w:val="TableParagraph"/>
              <w:spacing w:after="0" w:line="240" w:lineRule="auto"/>
              <w:jc w:val="center"/>
              <w:rPr>
                <w:b/>
                <w:color w:val="000000"/>
                <w:sz w:val="16"/>
                <w:szCs w:val="16"/>
              </w:rPr>
            </w:pPr>
            <w:r w:rsidRPr="00950D4B">
              <w:rPr>
                <w:b/>
                <w:color w:val="000000"/>
                <w:sz w:val="14"/>
                <w:szCs w:val="14"/>
                <w:lang w:val="en-GB"/>
              </w:rPr>
              <w:t>27 850</w:t>
            </w:r>
            <w:r>
              <w:rPr>
                <w:b/>
                <w:color w:val="000000"/>
                <w:sz w:val="14"/>
                <w:szCs w:val="14"/>
                <w:lang w:val="en-GB"/>
              </w:rPr>
              <w:t> </w:t>
            </w:r>
            <w:r w:rsidRPr="00950D4B">
              <w:rPr>
                <w:b/>
                <w:color w:val="000000"/>
                <w:sz w:val="14"/>
                <w:szCs w:val="14"/>
                <w:lang w:val="en-GB"/>
              </w:rPr>
              <w:t>000</w:t>
            </w:r>
            <w:r>
              <w:rPr>
                <w:b/>
                <w:color w:val="000000"/>
                <w:sz w:val="14"/>
                <w:szCs w:val="14"/>
                <w:lang w:val="en-GB"/>
              </w:rPr>
              <w:t>,03</w:t>
            </w:r>
          </w:p>
        </w:tc>
        <w:tc>
          <w:tcPr>
            <w:tcW w:w="992" w:type="dxa"/>
            <w:vAlign w:val="center"/>
          </w:tcPr>
          <w:p w14:paraId="73A8D1BF" w14:textId="792110F4" w:rsidR="00B37C5B" w:rsidRPr="00312FA4" w:rsidRDefault="00B37C5B" w:rsidP="00B37C5B">
            <w:pPr>
              <w:pStyle w:val="TableParagraph"/>
              <w:spacing w:after="0" w:line="240" w:lineRule="auto"/>
              <w:jc w:val="center"/>
              <w:rPr>
                <w:b/>
                <w:color w:val="000000"/>
                <w:sz w:val="16"/>
                <w:szCs w:val="16"/>
              </w:rPr>
            </w:pPr>
            <w:r w:rsidRPr="00950D4B">
              <w:rPr>
                <w:b/>
                <w:color w:val="000000"/>
                <w:sz w:val="14"/>
                <w:szCs w:val="14"/>
                <w:lang w:val="en-GB"/>
              </w:rPr>
              <w:t>4 400</w:t>
            </w:r>
            <w:r>
              <w:rPr>
                <w:b/>
                <w:color w:val="000000"/>
                <w:sz w:val="14"/>
                <w:szCs w:val="14"/>
                <w:lang w:val="en-GB"/>
              </w:rPr>
              <w:t> </w:t>
            </w:r>
            <w:r w:rsidRPr="00950D4B">
              <w:rPr>
                <w:b/>
                <w:color w:val="000000"/>
                <w:sz w:val="14"/>
                <w:szCs w:val="14"/>
                <w:lang w:val="en-GB"/>
              </w:rPr>
              <w:t>000</w:t>
            </w:r>
            <w:r>
              <w:rPr>
                <w:b/>
                <w:color w:val="000000"/>
                <w:sz w:val="14"/>
                <w:szCs w:val="14"/>
                <w:lang w:val="en-GB"/>
              </w:rPr>
              <w:t>,00</w:t>
            </w:r>
          </w:p>
        </w:tc>
        <w:tc>
          <w:tcPr>
            <w:tcW w:w="1134" w:type="dxa"/>
            <w:vAlign w:val="center"/>
          </w:tcPr>
          <w:p w14:paraId="2E83913C" w14:textId="4962C6AA" w:rsidR="00B37C5B" w:rsidRPr="00312FA4" w:rsidRDefault="00B37C5B" w:rsidP="00B37C5B">
            <w:pPr>
              <w:pStyle w:val="TableParagraph"/>
              <w:spacing w:after="0" w:line="240" w:lineRule="auto"/>
              <w:jc w:val="center"/>
              <w:rPr>
                <w:b/>
                <w:color w:val="000000"/>
                <w:sz w:val="16"/>
                <w:szCs w:val="16"/>
              </w:rPr>
            </w:pPr>
            <w:r w:rsidRPr="00950D4B">
              <w:rPr>
                <w:b/>
                <w:color w:val="000000"/>
                <w:sz w:val="14"/>
                <w:szCs w:val="14"/>
                <w:lang w:val="en-GB"/>
              </w:rPr>
              <w:t>161 250</w:t>
            </w:r>
            <w:r>
              <w:rPr>
                <w:b/>
                <w:color w:val="000000"/>
                <w:sz w:val="14"/>
                <w:szCs w:val="14"/>
                <w:lang w:val="en-GB"/>
              </w:rPr>
              <w:t> </w:t>
            </w:r>
            <w:r w:rsidRPr="00950D4B">
              <w:rPr>
                <w:b/>
                <w:color w:val="000000"/>
                <w:sz w:val="14"/>
                <w:szCs w:val="14"/>
                <w:lang w:val="en-GB"/>
              </w:rPr>
              <w:t>000</w:t>
            </w:r>
            <w:r>
              <w:rPr>
                <w:b/>
                <w:color w:val="000000"/>
                <w:sz w:val="14"/>
                <w:szCs w:val="14"/>
                <w:lang w:val="en-GB"/>
              </w:rPr>
              <w:t>,03</w:t>
            </w:r>
          </w:p>
        </w:tc>
        <w:tc>
          <w:tcPr>
            <w:tcW w:w="567" w:type="dxa"/>
            <w:vAlign w:val="center"/>
          </w:tcPr>
          <w:p w14:paraId="08678696" w14:textId="6CBE8085" w:rsidR="00B37C5B" w:rsidRPr="00312FA4" w:rsidRDefault="00B37C5B" w:rsidP="00B37C5B">
            <w:pPr>
              <w:pStyle w:val="TableParagraph"/>
              <w:spacing w:after="0" w:line="240" w:lineRule="auto"/>
              <w:jc w:val="center"/>
              <w:rPr>
                <w:b/>
                <w:color w:val="000000"/>
                <w:sz w:val="16"/>
                <w:szCs w:val="16"/>
              </w:rPr>
            </w:pPr>
            <w:r w:rsidRPr="00950D4B">
              <w:rPr>
                <w:b/>
                <w:color w:val="000000"/>
                <w:sz w:val="14"/>
                <w:szCs w:val="14"/>
                <w:lang w:val="en-GB"/>
              </w:rPr>
              <w:t>80,0%</w:t>
            </w:r>
          </w:p>
        </w:tc>
        <w:tc>
          <w:tcPr>
            <w:tcW w:w="709" w:type="dxa"/>
            <w:vAlign w:val="center"/>
          </w:tcPr>
          <w:p w14:paraId="06A2EF87" w14:textId="5CD194D7" w:rsidR="00B37C5B" w:rsidRPr="00706BED" w:rsidRDefault="00B37C5B" w:rsidP="00B37C5B">
            <w:pPr>
              <w:pStyle w:val="TableParagraph"/>
              <w:spacing w:after="0" w:line="240" w:lineRule="auto"/>
              <w:jc w:val="center"/>
              <w:rPr>
                <w:sz w:val="16"/>
                <w:szCs w:val="16"/>
              </w:rPr>
            </w:pPr>
            <w:r w:rsidRPr="00950D4B">
              <w:rPr>
                <w:sz w:val="14"/>
                <w:szCs w:val="14"/>
                <w:lang w:val="en-GB"/>
              </w:rPr>
              <w:t>-</w:t>
            </w:r>
          </w:p>
        </w:tc>
      </w:tr>
      <w:tr w:rsidR="00FD5985" w:rsidRPr="00B7783D" w14:paraId="0873EBC8" w14:textId="77777777" w:rsidTr="00FE2FC1">
        <w:tc>
          <w:tcPr>
            <w:tcW w:w="13617" w:type="dxa"/>
            <w:gridSpan w:val="13"/>
          </w:tcPr>
          <w:p w14:paraId="667DF02D" w14:textId="3B75ED32" w:rsidR="00FD5985" w:rsidRPr="005B4840" w:rsidRDefault="00FD5985" w:rsidP="00FE2FC1">
            <w:pPr>
              <w:pStyle w:val="TableParagraph"/>
              <w:numPr>
                <w:ilvl w:val="0"/>
                <w:numId w:val="8"/>
              </w:numPr>
              <w:spacing w:after="0" w:line="240" w:lineRule="auto"/>
              <w:ind w:left="323"/>
              <w:rPr>
                <w:sz w:val="14"/>
                <w:lang w:val="fr-FR"/>
              </w:rPr>
            </w:pPr>
            <w:r>
              <w:rPr>
                <w:sz w:val="14"/>
                <w:lang w:val="sk"/>
              </w:rPr>
              <w:t xml:space="preserve">Interreg A, </w:t>
            </w:r>
            <w:bookmarkStart w:id="9" w:name="_bookmark10"/>
            <w:bookmarkStart w:id="10" w:name="_bookmark9"/>
            <w:bookmarkStart w:id="11" w:name="_bookmark8"/>
            <w:bookmarkStart w:id="12" w:name="_bookmark11"/>
            <w:bookmarkEnd w:id="9"/>
            <w:bookmarkEnd w:id="10"/>
            <w:bookmarkEnd w:id="11"/>
            <w:bookmarkEnd w:id="12"/>
            <w:r>
              <w:rPr>
                <w:sz w:val="14"/>
                <w:lang w:val="sk"/>
              </w:rPr>
              <w:t>vonkajšia cezhraničná spolupráca</w:t>
            </w:r>
          </w:p>
        </w:tc>
      </w:tr>
    </w:tbl>
    <w:p w14:paraId="1789C661" w14:textId="1B8C3D39" w:rsidR="00B9032B" w:rsidRPr="005B4840" w:rsidRDefault="00B9032B" w:rsidP="001B079C">
      <w:pPr>
        <w:rPr>
          <w:lang w:val="fr-FR"/>
        </w:rPr>
      </w:pPr>
    </w:p>
    <w:p w14:paraId="6E158035" w14:textId="77777777" w:rsidR="00B9032B" w:rsidRPr="005B4840" w:rsidRDefault="00B9032B" w:rsidP="001B079C">
      <w:pPr>
        <w:rPr>
          <w:lang w:val="fr-FR"/>
        </w:rPr>
        <w:sectPr w:rsidR="00B9032B" w:rsidRPr="005B4840" w:rsidSect="00E37B03">
          <w:headerReference w:type="default" r:id="rId16"/>
          <w:pgSz w:w="16840" w:h="11910" w:orient="landscape"/>
          <w:pgMar w:top="1418" w:right="1418" w:bottom="1418" w:left="1418" w:header="981" w:footer="567" w:gutter="0"/>
          <w:cols w:space="708"/>
          <w:docGrid w:linePitch="272"/>
        </w:sectPr>
      </w:pPr>
    </w:p>
    <w:p w14:paraId="6450E547" w14:textId="5AE36F74" w:rsidR="00B9032B" w:rsidRPr="00634C72" w:rsidRDefault="008453E0" w:rsidP="00B37C5B">
      <w:pPr>
        <w:pStyle w:val="Heading1"/>
        <w:rPr>
          <w:lang w:val="fr-FR"/>
        </w:rPr>
      </w:pPr>
      <w:r w:rsidRPr="00634C72">
        <w:lastRenderedPageBreak/>
        <w:t>Akcie uskutočnené na zapojenie príslušných programových partnerov do prípravy programu Interreg a úloha týchto programových partnerov pri vykonávaní, monitorovaní a hodnotení</w:t>
      </w:r>
    </w:p>
    <w:p w14:paraId="3C5DDF25" w14:textId="77777777" w:rsidR="007751CE" w:rsidRPr="008B1A9E" w:rsidRDefault="007751CE" w:rsidP="00463257">
      <w:pPr>
        <w:jc w:val="both"/>
        <w:rPr>
          <w:rFonts w:eastAsia="Times New Roman"/>
          <w:b/>
          <w:noProof/>
          <w:color w:val="000000"/>
          <w:lang w:val="it-IT"/>
        </w:rPr>
      </w:pPr>
      <w:r>
        <w:rPr>
          <w:rFonts w:eastAsia="Times New Roman"/>
          <w:b/>
          <w:bCs/>
          <w:noProof/>
          <w:color w:val="000000"/>
          <w:lang w:val="sk"/>
        </w:rPr>
        <w:t>Partneri a ich úlohy pri príprave programu</w:t>
      </w:r>
    </w:p>
    <w:p w14:paraId="78466A73" w14:textId="308F8B81" w:rsidR="007751CE" w:rsidRPr="008B1A9E" w:rsidRDefault="007751CE" w:rsidP="007751CE">
      <w:pPr>
        <w:pStyle w:val="Sorkizrt"/>
        <w:rPr>
          <w:noProof/>
          <w:lang w:val="sk"/>
        </w:rPr>
      </w:pPr>
      <w:r>
        <w:rPr>
          <w:noProof/>
          <w:lang w:val="sk"/>
        </w:rPr>
        <w:t xml:space="preserve">V súlade so zásadou viacúrovňového riadenia bolo zapojenie partnerov ústredným prvkom </w:t>
      </w:r>
      <w:bookmarkStart w:id="13" w:name="_GoBack"/>
      <w:bookmarkEnd w:id="13"/>
      <w:r>
        <w:rPr>
          <w:noProof/>
          <w:lang w:val="sk"/>
        </w:rPr>
        <w:t xml:space="preserve">počas celého vývoja programu. Proces tvorby programu koordinuje programový výbor (PC) zložený z príslušných ministerstiev a organizácií na regionálnej, krajskej a miestnej úrovni z Maďarska a Slovenskej republiky. </w:t>
      </w:r>
    </w:p>
    <w:p w14:paraId="406EC014" w14:textId="77777777" w:rsidR="007751CE" w:rsidRPr="008B1A9E" w:rsidRDefault="007751CE" w:rsidP="007751CE">
      <w:pPr>
        <w:jc w:val="both"/>
        <w:rPr>
          <w:rFonts w:eastAsia="Times New Roman"/>
          <w:b/>
          <w:noProof/>
          <w:color w:val="000000"/>
          <w:lang w:val="pl-PL"/>
        </w:rPr>
      </w:pPr>
      <w:r>
        <w:rPr>
          <w:rFonts w:eastAsia="Times New Roman"/>
          <w:b/>
          <w:bCs/>
          <w:noProof/>
          <w:color w:val="000000"/>
          <w:lang w:val="sk"/>
        </w:rPr>
        <w:t>Z Maďarska k nim patria:</w:t>
      </w:r>
    </w:p>
    <w:p w14:paraId="73CB944E" w14:textId="45E9477F" w:rsidR="007751CE" w:rsidRPr="008B1A9E" w:rsidRDefault="007751CE" w:rsidP="007751CE">
      <w:pPr>
        <w:jc w:val="both"/>
        <w:rPr>
          <w:lang w:val="pl-PL"/>
        </w:rPr>
      </w:pPr>
      <w:r>
        <w:rPr>
          <w:rFonts w:eastAsia="Times New Roman"/>
          <w:noProof/>
          <w:color w:val="000000"/>
          <w:lang w:val="sk"/>
        </w:rPr>
        <w:t>Ministerstvo zahraničných vecí a</w:t>
      </w:r>
      <w:r w:rsidR="003F6B5B">
        <w:rPr>
          <w:rFonts w:eastAsia="Times New Roman"/>
          <w:noProof/>
          <w:color w:val="000000"/>
          <w:lang w:val="sk"/>
        </w:rPr>
        <w:t> </w:t>
      </w:r>
      <w:r>
        <w:rPr>
          <w:rFonts w:eastAsia="Times New Roman"/>
          <w:noProof/>
          <w:color w:val="000000"/>
          <w:lang w:val="sk"/>
        </w:rPr>
        <w:t>obchodu</w:t>
      </w:r>
      <w:r w:rsidR="003F6B5B">
        <w:rPr>
          <w:rFonts w:eastAsia="Times New Roman"/>
          <w:noProof/>
          <w:color w:val="000000"/>
          <w:lang w:val="sk"/>
        </w:rPr>
        <w:t xml:space="preserve"> Maďars</w:t>
      </w:r>
      <w:r w:rsidR="008E798C">
        <w:rPr>
          <w:rFonts w:eastAsia="Times New Roman"/>
          <w:noProof/>
          <w:color w:val="000000"/>
          <w:lang w:val="sk"/>
        </w:rPr>
        <w:t>ka</w:t>
      </w:r>
      <w:r>
        <w:rPr>
          <w:rFonts w:eastAsia="Times New Roman"/>
          <w:noProof/>
          <w:color w:val="000000"/>
          <w:lang w:val="sk"/>
        </w:rPr>
        <w:t>, Ministerstvo financií</w:t>
      </w:r>
      <w:r w:rsidR="003F6B5B">
        <w:rPr>
          <w:rFonts w:eastAsia="Times New Roman"/>
          <w:noProof/>
          <w:color w:val="000000"/>
          <w:lang w:val="sk"/>
        </w:rPr>
        <w:t xml:space="preserve"> Maďarsk</w:t>
      </w:r>
      <w:r w:rsidR="008E798C">
        <w:rPr>
          <w:rFonts w:eastAsia="Times New Roman"/>
          <w:noProof/>
          <w:color w:val="000000"/>
          <w:lang w:val="sk"/>
        </w:rPr>
        <w:t>a</w:t>
      </w:r>
      <w:r>
        <w:rPr>
          <w:rFonts w:eastAsia="Times New Roman"/>
          <w:noProof/>
          <w:color w:val="000000"/>
          <w:lang w:val="sk"/>
        </w:rPr>
        <w:t>, Ministerstvo pre inovácie a</w:t>
      </w:r>
      <w:r w:rsidR="003F6B5B">
        <w:rPr>
          <w:rFonts w:eastAsia="Times New Roman"/>
          <w:noProof/>
          <w:color w:val="000000"/>
          <w:lang w:val="sk"/>
        </w:rPr>
        <w:t> </w:t>
      </w:r>
      <w:r>
        <w:rPr>
          <w:rFonts w:eastAsia="Times New Roman"/>
          <w:noProof/>
          <w:color w:val="000000"/>
          <w:lang w:val="sk"/>
        </w:rPr>
        <w:t>technológiu</w:t>
      </w:r>
      <w:r w:rsidR="003F6B5B">
        <w:rPr>
          <w:rFonts w:eastAsia="Times New Roman"/>
          <w:noProof/>
          <w:color w:val="000000"/>
          <w:lang w:val="sk"/>
        </w:rPr>
        <w:t xml:space="preserve"> Maďarsk</w:t>
      </w:r>
      <w:r w:rsidR="008E798C">
        <w:rPr>
          <w:rFonts w:eastAsia="Times New Roman"/>
          <w:noProof/>
          <w:color w:val="000000"/>
          <w:lang w:val="sk"/>
        </w:rPr>
        <w:t>a</w:t>
      </w:r>
      <w:r w:rsidR="00353546">
        <w:rPr>
          <w:rFonts w:eastAsia="Times New Roman"/>
          <w:noProof/>
          <w:color w:val="000000"/>
          <w:lang w:val="sk"/>
        </w:rPr>
        <w:t>,</w:t>
      </w:r>
      <w:r>
        <w:rPr>
          <w:rStyle w:val="FootnoteReference"/>
          <w:rFonts w:eastAsia="Times New Roman"/>
          <w:noProof/>
          <w:color w:val="000000"/>
          <w:lang w:val="sk"/>
        </w:rPr>
        <w:footnoteReference w:id="2"/>
      </w:r>
      <w:r>
        <w:rPr>
          <w:rFonts w:eastAsia="Times New Roman"/>
          <w:noProof/>
          <w:color w:val="000000"/>
          <w:lang w:val="sk"/>
        </w:rPr>
        <w:t xml:space="preserve"> Széchenyi Program Office Nonprofit Llc, Rábsko-mošonsko-šopronská župa, Komárňansko-ostrihomská župa, Peštianska župa, Novohradská župa, Hevešská župa, Boršodsko-abovsko-zemplínska župa, Sabolčsko-satmársko-berežská župa. </w:t>
      </w:r>
    </w:p>
    <w:p w14:paraId="64057AC1" w14:textId="77777777" w:rsidR="007751CE" w:rsidRPr="008B1A9E" w:rsidRDefault="007751CE" w:rsidP="007751CE">
      <w:pPr>
        <w:jc w:val="both"/>
        <w:rPr>
          <w:rFonts w:eastAsia="Times New Roman"/>
          <w:b/>
          <w:noProof/>
          <w:color w:val="000000"/>
          <w:lang w:val="pl-PL"/>
        </w:rPr>
      </w:pPr>
      <w:r>
        <w:rPr>
          <w:rFonts w:eastAsia="Times New Roman"/>
          <w:b/>
          <w:bCs/>
          <w:noProof/>
          <w:color w:val="000000"/>
          <w:lang w:val="sk"/>
        </w:rPr>
        <w:t xml:space="preserve">Zo Slovenskej republiky k zapojeným inštitúciám patria: </w:t>
      </w:r>
    </w:p>
    <w:p w14:paraId="41433939" w14:textId="77777777" w:rsidR="007751CE" w:rsidRPr="008B1A9E" w:rsidRDefault="007751CE" w:rsidP="007751CE">
      <w:pPr>
        <w:jc w:val="both"/>
        <w:rPr>
          <w:lang w:val="pl-PL"/>
        </w:rPr>
      </w:pPr>
      <w:r>
        <w:rPr>
          <w:lang w:val="sk"/>
        </w:rPr>
        <w:t>Ministerstvo investícií, regionálneho rozvoja a informatizácie Slovenskej republiky (v súlade s uznesením vlády Slovenskej republiky č. 355/2020 zo dňa 4. júna 2020 a Dohodou o prechode práv a povinností, úloha vnútroštátneho orgánu Slovenskej republiky pre program Slovensko-Maďarskej spolupráce Interreg V-A prešla od 1. októbra 2020 z Ministerstva pôdohospodárstva a rozvoja vidieka Slovenskej Republiky na Ministerstvo investícií, regionálneho rozvoja a informatizácie Slovenskej Republiky), Ministerstvo životného prostredia Slovenskej republiky, Bratislavský samosprávny kraj, Trnavský samosprávny kraj, Nitriansky samosprávny kraj, Banskobystrický samosprávny kraj a Košický samosprávny kraj.</w:t>
      </w:r>
    </w:p>
    <w:p w14:paraId="3E3390BD" w14:textId="115D43CA" w:rsidR="007751CE" w:rsidRPr="008B1A9E" w:rsidRDefault="007751CE" w:rsidP="00B37C5B">
      <w:pPr>
        <w:spacing w:before="120"/>
        <w:jc w:val="both"/>
        <w:rPr>
          <w:rFonts w:eastAsia="Times New Roman"/>
          <w:noProof/>
          <w:color w:val="000000"/>
          <w:lang w:val="pl-PL"/>
        </w:rPr>
      </w:pPr>
      <w:r>
        <w:rPr>
          <w:rFonts w:eastAsia="Times New Roman"/>
          <w:noProof/>
          <w:color w:val="000000"/>
          <w:lang w:val="sk"/>
        </w:rPr>
        <w:t xml:space="preserve">Do procesu tvorby programu boli zapojené aj spoločný sekretariát a riadiaci orgán, ako aj vnútroštátny orgán programu spolupráce Interreg V-A Slovensko-Maďarsko. Proces tvorby programu zahŕňal aj poradcov, ktorí ponúkli hodnotné vstupy do procesu tvorby programu. </w:t>
      </w:r>
      <w:r>
        <w:rPr>
          <w:noProof/>
          <w:color w:val="000000"/>
          <w:lang w:val="sk"/>
        </w:rPr>
        <w:t xml:space="preserve">Z Maďarska bol poradnou inštitúciou sekretariát stratégie pre podunajskú oblasť, zatiaľ čo zo Slovenskej republiky bolo poradnou inštitúciou </w:t>
      </w:r>
      <w:r>
        <w:rPr>
          <w:lang w:val="sk"/>
        </w:rPr>
        <w:t>Ministerstvo investícií, regionálneho rozvoja a informatizácie Slovenskej republiky ako centrálny koordinačný orgán v Slovenskej republike.</w:t>
      </w:r>
    </w:p>
    <w:p w14:paraId="5B4467F8" w14:textId="77777777" w:rsidR="007751CE" w:rsidRPr="008B1A9E" w:rsidRDefault="007751CE" w:rsidP="007751CE">
      <w:pPr>
        <w:jc w:val="both"/>
        <w:rPr>
          <w:rFonts w:eastAsia="Times New Roman"/>
          <w:noProof/>
          <w:color w:val="000000"/>
          <w:lang w:val="sk"/>
        </w:rPr>
      </w:pPr>
      <w:r>
        <w:rPr>
          <w:rFonts w:eastAsia="Times New Roman"/>
          <w:noProof/>
          <w:color w:val="000000"/>
          <w:lang w:val="sk"/>
        </w:rPr>
        <w:t>Kľúčové čiastkové ciele procesu tvorby programu boli schôdze programového výboru za účasti členov programového výboru, pozorovatelia a experti, ktorí vypracovali územnú analýzu, expertný tím zostavujúci kapitolu 2 programového dokumentu, ako aj experti na strategické environmentálne hodnotenie (experti SEA). Úlohou programového výboru – okrem riadenia a strategickej koordinácie procesu plánovania – bolo prediskutovať a schváliť hlavné čiastkové ciele a výstupy procesu tvorby programu (územná analýza, strategické environmentálne hodnotenie (SEA), pracovné dokumenty súvisiace so stratégiou a obsahom návrhu programu Interreg).</w:t>
      </w:r>
    </w:p>
    <w:p w14:paraId="6A556F9B" w14:textId="6639549F" w:rsidR="007751CE" w:rsidRPr="008B1A9E" w:rsidRDefault="007751CE" w:rsidP="007751CE">
      <w:pPr>
        <w:jc w:val="both"/>
        <w:rPr>
          <w:rFonts w:eastAsia="Times New Roman"/>
          <w:noProof/>
          <w:color w:val="000000"/>
          <w:lang w:val="sk"/>
        </w:rPr>
      </w:pPr>
      <w:r>
        <w:rPr>
          <w:rFonts w:eastAsia="Times New Roman"/>
          <w:noProof/>
          <w:color w:val="000000"/>
          <w:lang w:val="sk"/>
        </w:rPr>
        <w:t>Referent</w:t>
      </w:r>
      <w:r w:rsidR="003F6B5B">
        <w:rPr>
          <w:rFonts w:eastAsia="Times New Roman"/>
          <w:noProof/>
          <w:color w:val="000000"/>
          <w:lang w:val="sk"/>
        </w:rPr>
        <w:t xml:space="preserve"> Európskej komisie</w:t>
      </w:r>
      <w:r>
        <w:rPr>
          <w:rFonts w:eastAsia="Times New Roman"/>
          <w:noProof/>
          <w:color w:val="000000"/>
          <w:lang w:val="sk"/>
        </w:rPr>
        <w:t xml:space="preserve"> </w:t>
      </w:r>
      <w:r w:rsidR="003F6B5B">
        <w:rPr>
          <w:rFonts w:eastAsia="Times New Roman"/>
          <w:noProof/>
          <w:color w:val="000000"/>
          <w:lang w:val="sk"/>
        </w:rPr>
        <w:t>(ďalej len „</w:t>
      </w:r>
      <w:r>
        <w:rPr>
          <w:rFonts w:eastAsia="Times New Roman"/>
          <w:noProof/>
          <w:color w:val="000000"/>
          <w:lang w:val="sk"/>
        </w:rPr>
        <w:t>EK</w:t>
      </w:r>
      <w:r w:rsidR="003F6B5B">
        <w:rPr>
          <w:rFonts w:eastAsia="Times New Roman"/>
          <w:noProof/>
          <w:color w:val="000000"/>
          <w:lang w:val="sk"/>
        </w:rPr>
        <w:t>“)</w:t>
      </w:r>
      <w:r>
        <w:rPr>
          <w:rFonts w:eastAsia="Times New Roman"/>
          <w:noProof/>
          <w:color w:val="000000"/>
          <w:lang w:val="sk"/>
        </w:rPr>
        <w:t xml:space="preserve"> zodpovedný za program bol zapojený do procesu a bol informovaný o stave a úspechoch tvorby programu prostredníctvom písomnej komunikácie a účasti na stretnutiach programového výboru.</w:t>
      </w:r>
    </w:p>
    <w:p w14:paraId="6AA77754" w14:textId="77777777" w:rsidR="007751CE" w:rsidRPr="008B1A9E" w:rsidRDefault="007751CE" w:rsidP="007751CE">
      <w:pPr>
        <w:jc w:val="both"/>
        <w:rPr>
          <w:rFonts w:eastAsia="Times New Roman"/>
          <w:noProof/>
          <w:color w:val="000000"/>
          <w:lang w:val="sk"/>
        </w:rPr>
      </w:pPr>
      <w:r>
        <w:rPr>
          <w:rFonts w:eastAsia="Times New Roman"/>
          <w:noProof/>
          <w:color w:val="000000"/>
          <w:lang w:val="sk"/>
        </w:rPr>
        <w:t>Okrem toho boli od začiatku procesu prípravy programu priamo a aktívne zapojení relevantní aktéri z programovej oblasti na participatívnom princípe v súlade s ustanoveniami kódexu správania a na základe cenného príspevku programového výboru a spoločného sekretariátu programu spolupráce Interreg VA Slovensko-Maďarsko (na základe ich miestnych znalostí a skúseností s programom 2014 – 2020).</w:t>
      </w:r>
    </w:p>
    <w:p w14:paraId="2E45F13B" w14:textId="764D37BA" w:rsidR="007751CE" w:rsidRPr="008B1A9E" w:rsidRDefault="007751CE" w:rsidP="007751CE">
      <w:pPr>
        <w:jc w:val="both"/>
        <w:rPr>
          <w:rFonts w:eastAsia="Times New Roman"/>
          <w:noProof/>
          <w:color w:val="000000"/>
          <w:lang w:val="pl-PL"/>
        </w:rPr>
      </w:pPr>
      <w:r>
        <w:rPr>
          <w:rFonts w:eastAsia="Times New Roman"/>
          <w:noProof/>
          <w:color w:val="000000"/>
          <w:lang w:val="sk"/>
        </w:rPr>
        <w:t xml:space="preserve">Účasť založená na kódexe správania sa uskutočnila prostredníctvom série workshopov, rozhovorov a </w:t>
      </w:r>
      <w:r>
        <w:rPr>
          <w:rFonts w:eastAsia="Times New Roman"/>
          <w:noProof/>
          <w:color w:val="000000"/>
          <w:lang w:val="sk"/>
        </w:rPr>
        <w:lastRenderedPageBreak/>
        <w:t xml:space="preserve">verejných online konzultácií s cieľom nadviazať s nimi aktívny dialóg (napr. identifikácia miestnych výziev a rozvojové potreby, konkrétne opatrenia a nápady projektu, existujúci a potenciálni žiadatelia a siete spolupráce atď.). Workshopy boli zorganizované za účelom zapojenia zainteresovaných strán do procesu tvorby programu. </w:t>
      </w:r>
    </w:p>
    <w:p w14:paraId="13164D3A" w14:textId="0EB85250" w:rsidR="007751CE" w:rsidRPr="008B1A9E" w:rsidRDefault="007751CE" w:rsidP="007751CE">
      <w:pPr>
        <w:jc w:val="both"/>
        <w:rPr>
          <w:rFonts w:eastAsia="Times New Roman"/>
          <w:noProof/>
          <w:color w:val="000000"/>
          <w:lang w:val="sk"/>
        </w:rPr>
      </w:pPr>
      <w:r>
        <w:rPr>
          <w:rFonts w:eastAsia="Times New Roman"/>
          <w:noProof/>
          <w:color w:val="000000"/>
          <w:lang w:val="sk"/>
        </w:rPr>
        <w:t xml:space="preserve">Proces tvorby programu sa začal v júni 2019, </w:t>
      </w:r>
      <w:r w:rsidR="008806DD">
        <w:rPr>
          <w:rFonts w:eastAsia="Times New Roman"/>
          <w:noProof/>
          <w:color w:val="000000"/>
          <w:lang w:val="sk"/>
        </w:rPr>
        <w:t xml:space="preserve">pričom ho </w:t>
      </w:r>
      <w:r>
        <w:rPr>
          <w:rFonts w:eastAsia="Times New Roman"/>
          <w:noProof/>
          <w:color w:val="000000"/>
          <w:lang w:val="sk"/>
        </w:rPr>
        <w:t xml:space="preserve">iniciovalo Ministerstvo zahraničných vecí a obchodu Maďarska ako Riadiaci orgán programu spolupráce Interreg V-A Slovensko-Maďarsko, ktorý inicioval prípravu územnej analýzy pohraničného regiónu. To bolo vykonané ako prvý krok s použitím dôkazmi podložených informácií popisujúcich územné procesy v rámci programového regiónu. </w:t>
      </w:r>
    </w:p>
    <w:p w14:paraId="599D6CD5" w14:textId="42B6FBCA" w:rsidR="007751CE" w:rsidRPr="008B1A9E" w:rsidRDefault="008806DD" w:rsidP="007751CE">
      <w:pPr>
        <w:jc w:val="both"/>
        <w:rPr>
          <w:rFonts w:eastAsia="Times New Roman"/>
          <w:noProof/>
          <w:color w:val="000000"/>
          <w:lang w:val="sk"/>
        </w:rPr>
      </w:pPr>
      <w:r>
        <w:rPr>
          <w:rFonts w:eastAsia="Times New Roman"/>
          <w:noProof/>
          <w:color w:val="000000"/>
          <w:lang w:val="sk"/>
        </w:rPr>
        <w:t xml:space="preserve"> Za týmto účelom </w:t>
      </w:r>
      <w:r w:rsidR="007751CE">
        <w:rPr>
          <w:rFonts w:eastAsia="Times New Roman"/>
          <w:noProof/>
          <w:color w:val="000000"/>
          <w:lang w:val="sk"/>
        </w:rPr>
        <w:t>zostavený online prieskum s</w:t>
      </w:r>
      <w:r>
        <w:rPr>
          <w:rFonts w:eastAsia="Times New Roman"/>
          <w:noProof/>
          <w:color w:val="000000"/>
          <w:lang w:val="sk"/>
        </w:rPr>
        <w:t xml:space="preserve">primárnym </w:t>
      </w:r>
      <w:r w:rsidR="007751CE">
        <w:rPr>
          <w:rFonts w:eastAsia="Times New Roman"/>
          <w:noProof/>
          <w:color w:val="000000"/>
          <w:lang w:val="sk"/>
        </w:rPr>
        <w:t>cieľom získať informácie od miestnych zainteresovaných strán o ich tematických preferenciách, potenciálnych nápadoch na projekty a o ich názore na nástroje, ktoré možno použiť v rámci programu. Dotazník bol zaslaný širokému zoznamu zainteresovaných strán; na jednej strane ich spoločný sekretariát šíril prostredníctvom zoznamu adresátov žiadateľov; na druhej strane bol zostavený zoznam relevantných zainteresovaných strán zahŕňajúci všetky obce na hranici, ako aj súvisiace inštitúcie (napríklad univerzity, nemocnice, EZÚS</w:t>
      </w:r>
      <w:r>
        <w:rPr>
          <w:rFonts w:eastAsia="Times New Roman"/>
          <w:noProof/>
          <w:color w:val="000000"/>
          <w:lang w:val="sk"/>
        </w:rPr>
        <w:t>,</w:t>
      </w:r>
      <w:r w:rsidR="007751CE">
        <w:rPr>
          <w:rFonts w:eastAsia="Times New Roman"/>
          <w:noProof/>
          <w:color w:val="000000"/>
          <w:lang w:val="sk"/>
        </w:rPr>
        <w:t xml:space="preserve"> atď.). Tieto výsledky boli</w:t>
      </w:r>
      <w:r>
        <w:rPr>
          <w:rFonts w:eastAsia="Times New Roman"/>
          <w:noProof/>
          <w:color w:val="000000"/>
          <w:lang w:val="sk"/>
        </w:rPr>
        <w:t xml:space="preserve"> neskôr</w:t>
      </w:r>
      <w:r w:rsidR="007751CE">
        <w:rPr>
          <w:rFonts w:eastAsia="Times New Roman"/>
          <w:noProof/>
          <w:color w:val="000000"/>
          <w:lang w:val="sk"/>
        </w:rPr>
        <w:t xml:space="preserve"> analyzované (spolu </w:t>
      </w:r>
      <w:r>
        <w:rPr>
          <w:rFonts w:eastAsia="Times New Roman"/>
          <w:noProof/>
          <w:color w:val="000000"/>
          <w:lang w:val="sk"/>
        </w:rPr>
        <w:t xml:space="preserve"> sa prieskumu zúčastnilo </w:t>
      </w:r>
      <w:r w:rsidR="007751CE">
        <w:rPr>
          <w:rFonts w:eastAsia="Times New Roman"/>
          <w:noProof/>
          <w:color w:val="000000"/>
          <w:lang w:val="sk"/>
        </w:rPr>
        <w:t>296 respondentov, z toho 184</w:t>
      </w:r>
      <w:r>
        <w:rPr>
          <w:rFonts w:eastAsia="Times New Roman"/>
          <w:noProof/>
          <w:color w:val="000000"/>
          <w:lang w:val="sk"/>
        </w:rPr>
        <w:t xml:space="preserve"> dotazníkov bolo doručených</w:t>
      </w:r>
      <w:r w:rsidR="007751CE">
        <w:rPr>
          <w:rFonts w:eastAsia="Times New Roman"/>
          <w:noProof/>
          <w:color w:val="000000"/>
          <w:lang w:val="sk"/>
        </w:rPr>
        <w:t xml:space="preserve"> v maďarskom jazyku a 112 </w:t>
      </w:r>
      <w:r>
        <w:rPr>
          <w:rFonts w:eastAsia="Times New Roman"/>
          <w:noProof/>
          <w:color w:val="000000"/>
          <w:lang w:val="sk"/>
        </w:rPr>
        <w:t xml:space="preserve">dotazníkov bolo vypracovaných </w:t>
      </w:r>
      <w:r w:rsidR="007751CE">
        <w:rPr>
          <w:rFonts w:eastAsia="Times New Roman"/>
          <w:noProof/>
          <w:color w:val="000000"/>
          <w:lang w:val="sk"/>
        </w:rPr>
        <w:t>v slovenskom jazyku).</w:t>
      </w:r>
    </w:p>
    <w:p w14:paraId="0764FB27" w14:textId="77777777" w:rsidR="007751CE" w:rsidRPr="008B1A9E" w:rsidRDefault="007751CE" w:rsidP="007751CE">
      <w:pPr>
        <w:jc w:val="both"/>
        <w:rPr>
          <w:rFonts w:eastAsia="Times New Roman"/>
          <w:noProof/>
          <w:color w:val="000000"/>
          <w:lang w:val="sk"/>
        </w:rPr>
      </w:pPr>
      <w:r>
        <w:rPr>
          <w:rFonts w:eastAsia="Times New Roman"/>
          <w:noProof/>
          <w:color w:val="000000"/>
          <w:lang w:val="sk"/>
        </w:rPr>
        <w:t xml:space="preserve">S cieľom identifikovať potenciálne tematické oblasti budúceho programu, ako aj spoznať preferencie regionálnych zainteresovaných strán pri využívaní inovatívnych nástrojov, sa na oboch stranách hranice zorganizovali územné workshopy. </w:t>
      </w:r>
    </w:p>
    <w:p w14:paraId="4803BD7E" w14:textId="15FFC4B5" w:rsidR="007751CE" w:rsidRPr="008B1A9E" w:rsidRDefault="007751CE" w:rsidP="007751CE">
      <w:pPr>
        <w:jc w:val="both"/>
        <w:rPr>
          <w:rFonts w:eastAsia="Times New Roman"/>
          <w:noProof/>
          <w:color w:val="000000"/>
          <w:lang w:val="sk"/>
        </w:rPr>
      </w:pPr>
      <w:r>
        <w:rPr>
          <w:rFonts w:eastAsia="Times New Roman"/>
          <w:noProof/>
          <w:color w:val="000000"/>
          <w:lang w:val="sk"/>
        </w:rPr>
        <w:t>Na spresnenie vybraných tematických oblastí sa so zapojením sektorových profesionálov a expertov uskutočnili tematické workshopy (na tému správa dedičstva, hospodársky rozvoj a sociálne výzvy). Vzhľadom na pandémiu COVID</w:t>
      </w:r>
      <w:r w:rsidR="00E46002">
        <w:rPr>
          <w:rFonts w:eastAsia="Times New Roman"/>
          <w:noProof/>
          <w:color w:val="000000"/>
          <w:lang w:val="sk"/>
        </w:rPr>
        <w:t>-19</w:t>
      </w:r>
      <w:r>
        <w:rPr>
          <w:rFonts w:eastAsia="Times New Roman"/>
          <w:noProof/>
          <w:color w:val="000000"/>
          <w:lang w:val="sk"/>
        </w:rPr>
        <w:t xml:space="preserve"> a zavedené obmedzenia sa na Slovensku nemohli konať osobné tematické workshopy, preto bola spustená séria online workshopov pre profesionálov z programovej oblasti. Celkovo sa uskutočnilo šesť online tematických workshopov, tri v maďarskom jazyku a tri v slovenskom jazyku.</w:t>
      </w:r>
    </w:p>
    <w:p w14:paraId="528958B3" w14:textId="77777777" w:rsidR="007751CE" w:rsidRPr="008B1A9E" w:rsidRDefault="007751CE" w:rsidP="007751CE">
      <w:pPr>
        <w:jc w:val="both"/>
        <w:rPr>
          <w:rFonts w:eastAsia="Times New Roman"/>
          <w:noProof/>
          <w:color w:val="000000"/>
          <w:lang w:val="sk"/>
        </w:rPr>
      </w:pPr>
      <w:r>
        <w:rPr>
          <w:rFonts w:eastAsia="Times New Roman"/>
          <w:noProof/>
          <w:color w:val="000000"/>
          <w:lang w:val="sk"/>
        </w:rPr>
        <w:t>Ako online prieskum, tak aj územné a sektorové workshopy vyústili do územnej analýzy, ktorá potom slúžila ako pevný základ pre ďalšiu prácu na výbere cieľov politík a formovaní dokumentu programu. Čo sa týka výberu priorít a špecifických cieľov, uskutočnili sa ďalšie hĺbkové rozhovory na základe vopred definovaných dotazníkov s odborníkmi nominovanými príslušnými ministerstvami a členmi programového výboru.</w:t>
      </w:r>
    </w:p>
    <w:p w14:paraId="7A1CA144" w14:textId="51A13370" w:rsidR="007751CE" w:rsidRPr="008B1A9E" w:rsidRDefault="007751CE" w:rsidP="007751CE">
      <w:pPr>
        <w:jc w:val="both"/>
        <w:rPr>
          <w:rFonts w:eastAsia="Times New Roman"/>
          <w:noProof/>
          <w:color w:val="000000"/>
          <w:lang w:val="sk"/>
        </w:rPr>
      </w:pPr>
      <w:r>
        <w:rPr>
          <w:rFonts w:eastAsia="Times New Roman"/>
          <w:noProof/>
          <w:color w:val="000000"/>
          <w:lang w:val="sk"/>
        </w:rPr>
        <w:t>Verejnosť bola informovaná o procese tvorby programu na viacerých miestach; hlavne</w:t>
      </w:r>
      <w:r w:rsidR="00E46002">
        <w:rPr>
          <w:rFonts w:eastAsia="Times New Roman"/>
          <w:noProof/>
          <w:color w:val="000000"/>
          <w:lang w:val="sk"/>
        </w:rPr>
        <w:t xml:space="preserve"> však</w:t>
      </w:r>
      <w:r>
        <w:rPr>
          <w:rFonts w:eastAsia="Times New Roman"/>
          <w:noProof/>
          <w:color w:val="000000"/>
          <w:lang w:val="sk"/>
        </w:rPr>
        <w:t xml:space="preserve"> na webových stránkach predchádzajúceho programu a kanále sociálnych médií programu spolupráce Interreg V-A Slovensko-Maďarsko. </w:t>
      </w:r>
    </w:p>
    <w:p w14:paraId="3763B087" w14:textId="77777777" w:rsidR="007751CE" w:rsidRPr="008B1A9E" w:rsidRDefault="007751CE" w:rsidP="007751CE">
      <w:pPr>
        <w:jc w:val="both"/>
        <w:rPr>
          <w:rFonts w:eastAsia="Times New Roman"/>
          <w:b/>
          <w:noProof/>
          <w:color w:val="000000"/>
          <w:lang w:val="it-IT"/>
        </w:rPr>
      </w:pPr>
      <w:r>
        <w:rPr>
          <w:rFonts w:eastAsia="Times New Roman"/>
          <w:b/>
          <w:bCs/>
          <w:noProof/>
          <w:color w:val="000000"/>
          <w:lang w:val="sk"/>
        </w:rPr>
        <w:t>Partneri a ich úlohy pri vykonávaní, monitorovaní a hodnotení programu</w:t>
      </w:r>
    </w:p>
    <w:p w14:paraId="5130AC02" w14:textId="5C4C643A" w:rsidR="007751CE" w:rsidRPr="00B37C5B" w:rsidRDefault="00F24013" w:rsidP="00B37C5B">
      <w:pPr>
        <w:pStyle w:val="ListParagraph"/>
        <w:numPr>
          <w:ilvl w:val="0"/>
          <w:numId w:val="50"/>
        </w:numPr>
        <w:rPr>
          <w:noProof/>
          <w:lang w:val="sk"/>
        </w:rPr>
      </w:pPr>
      <w:r w:rsidRPr="00B37C5B">
        <w:rPr>
          <w:noProof/>
          <w:lang w:val="sk"/>
        </w:rPr>
        <w:t>V súlade s príslušnými nariadeniami EK sa na príprave a vykonávaní programu podieľajú príslušní partneri z oboch zúčastnených členských štátov vrátane ich účasti v monitorovacom výbore. Členské štáty majú v úmysle zabezpečiť úzku spoluprácu medzi partnermi v oboch členských štátoch a so súkromným a iným sektorom.  Na zložení monitorovacieho výboru sa členské štáty dohodnú nasledujúco:</w:t>
      </w:r>
      <w:r w:rsidR="007751CE" w:rsidRPr="00B37C5B">
        <w:rPr>
          <w:noProof/>
          <w:lang w:val="sk"/>
        </w:rPr>
        <w:t>príslušné orgány;</w:t>
      </w:r>
    </w:p>
    <w:p w14:paraId="5343B36C" w14:textId="77777777" w:rsidR="007751CE" w:rsidRPr="00B37C5B" w:rsidRDefault="007751CE" w:rsidP="00B37C5B">
      <w:pPr>
        <w:pStyle w:val="ListParagraph"/>
        <w:numPr>
          <w:ilvl w:val="0"/>
          <w:numId w:val="50"/>
        </w:numPr>
        <w:rPr>
          <w:noProof/>
          <w:lang w:val="sk"/>
        </w:rPr>
      </w:pPr>
      <w:r w:rsidRPr="00B37C5B">
        <w:rPr>
          <w:noProof/>
          <w:lang w:val="sk"/>
        </w:rPr>
        <w:t xml:space="preserve">subjekty spoločne zriadené v celej programovej oblasti alebo pokrývajúce jej časť, vrátane EZÚS; </w:t>
      </w:r>
    </w:p>
    <w:p w14:paraId="6747293F" w14:textId="77777777" w:rsidR="007751CE" w:rsidRPr="00B37C5B" w:rsidRDefault="007751CE" w:rsidP="00B37C5B">
      <w:pPr>
        <w:pStyle w:val="ListParagraph"/>
        <w:numPr>
          <w:ilvl w:val="0"/>
          <w:numId w:val="50"/>
        </w:numPr>
        <w:rPr>
          <w:noProof/>
          <w:lang w:val="pl-PL"/>
        </w:rPr>
      </w:pPr>
      <w:r w:rsidRPr="00B37C5B">
        <w:rPr>
          <w:noProof/>
          <w:lang w:val="sk"/>
        </w:rPr>
        <w:t>zástupcovia programových partnerov uvedených v nariadení o spoločných ustanoveniach:</w:t>
      </w:r>
    </w:p>
    <w:p w14:paraId="631525EE" w14:textId="30064F1F" w:rsidR="007751CE" w:rsidRPr="0092739F" w:rsidRDefault="007751CE" w:rsidP="005B4840">
      <w:pPr>
        <w:jc w:val="both"/>
        <w:rPr>
          <w:lang w:val="pl-PL"/>
        </w:rPr>
      </w:pPr>
      <w:r>
        <w:rPr>
          <w:rFonts w:eastAsia="Times New Roman"/>
          <w:noProof/>
          <w:color w:val="000000"/>
          <w:lang w:val="sk"/>
        </w:rPr>
        <w:t>Nastavenie bude zabezpečené nomináciou partnerských krajín a úloha všetkých partnerov bude špecifikovaná v rokovacom poriadku.</w:t>
      </w:r>
    </w:p>
    <w:p w14:paraId="781DB1EE" w14:textId="77777777" w:rsidR="00F24013" w:rsidRDefault="00F24013" w:rsidP="00B37C5B">
      <w:pPr>
        <w:keepNext/>
        <w:rPr>
          <w:b/>
          <w:lang w:val="sk"/>
        </w:rPr>
      </w:pPr>
      <w:r>
        <w:rPr>
          <w:b/>
          <w:lang w:val="sk"/>
        </w:rPr>
        <w:t>Monitorovací systém a e-kohézia</w:t>
      </w:r>
    </w:p>
    <w:p w14:paraId="7FCA3933" w14:textId="5027DB20" w:rsidR="007751CE" w:rsidRPr="0092739F" w:rsidRDefault="00F24013" w:rsidP="00AB732A">
      <w:pPr>
        <w:pStyle w:val="Sorkizrt"/>
        <w:rPr>
          <w:lang w:val="sk"/>
        </w:rPr>
      </w:pPr>
      <w:r w:rsidRPr="00F24013">
        <w:rPr>
          <w:lang w:val="sk"/>
        </w:rPr>
        <w:t xml:space="preserve">Systém INTERREG+ - špeciálne navrhnutý pre tento program - je plne funkčný elektronický systém na </w:t>
      </w:r>
      <w:r w:rsidRPr="00F24013">
        <w:rPr>
          <w:lang w:val="sk"/>
        </w:rPr>
        <w:lastRenderedPageBreak/>
        <w:t>výmenu údajov, monitorovanie a pracovný tok, ktorý bol vyvinutý v súlade so zásadami e-kohézie. Systém je možné používať počas celého životného cyklu programu a projektu. Úplný rozsah funkcií Back Office a Front Office systému zabezpečuje, že všetky výmeny údajov medzi príjemcami a orgánmi programu sa vykonávajú elektronicky, a poskytuje správy a štatistiky o výkonnosti projektov a programu.</w:t>
      </w:r>
      <w:r w:rsidR="007751CE">
        <w:rPr>
          <w:lang w:val="sk"/>
        </w:rPr>
        <w:br w:type="page"/>
      </w:r>
    </w:p>
    <w:p w14:paraId="255E37E3" w14:textId="7A7BA3A8" w:rsidR="002E5A04" w:rsidRPr="0092739F" w:rsidRDefault="008453E0" w:rsidP="00B37C5B">
      <w:pPr>
        <w:pStyle w:val="Heading1"/>
      </w:pPr>
      <w:r w:rsidRPr="0092739F">
        <w:lastRenderedPageBreak/>
        <w:t xml:space="preserve">Prístup k </w:t>
      </w:r>
      <w:r w:rsidRPr="00B37C5B">
        <w:t>informovaniu</w:t>
      </w:r>
      <w:r w:rsidRPr="0092739F">
        <w:t xml:space="preserve"> o programe Interreg a jeho zviditeľňovaniu (ciele, cieľové skupiny, komunikačné kanály vrátane prípadného dosahu v sociálnych médiách, plánovaný rozpočet a príslušné ukazovatele pre monitorovanie a hodnotenie)</w:t>
      </w:r>
    </w:p>
    <w:p w14:paraId="42EC2999" w14:textId="16C07513" w:rsidR="007751CE" w:rsidRPr="008B1A9E" w:rsidRDefault="007751CE" w:rsidP="000878C6">
      <w:pPr>
        <w:jc w:val="both"/>
        <w:rPr>
          <w:lang w:val="sk"/>
        </w:rPr>
      </w:pPr>
      <w:r>
        <w:rPr>
          <w:lang w:val="sk"/>
        </w:rPr>
        <w:t>Komunikačné činnosti programu</w:t>
      </w:r>
      <w:r w:rsidR="00886FAD">
        <w:rPr>
          <w:lang w:val="sk"/>
        </w:rPr>
        <w:t xml:space="preserve"> </w:t>
      </w:r>
      <w:r w:rsidR="00CA726A">
        <w:rPr>
          <w:lang w:val="sk"/>
        </w:rPr>
        <w:t>sledujú</w:t>
      </w:r>
      <w:r>
        <w:rPr>
          <w:lang w:val="sk"/>
        </w:rPr>
        <w:t xml:space="preserve"> </w:t>
      </w:r>
      <w:r w:rsidR="00CA726A">
        <w:rPr>
          <w:lang w:val="sk"/>
        </w:rPr>
        <w:t>dva</w:t>
      </w:r>
      <w:r w:rsidR="00F5758B">
        <w:rPr>
          <w:lang w:val="sk"/>
        </w:rPr>
        <w:t xml:space="preserve"> </w:t>
      </w:r>
      <w:r>
        <w:rPr>
          <w:lang w:val="sk"/>
        </w:rPr>
        <w:t xml:space="preserve">hlavné ciele. </w:t>
      </w:r>
      <w:r w:rsidR="00CA726A">
        <w:rPr>
          <w:lang w:val="sk"/>
        </w:rPr>
        <w:t>Po prvé, t</w:t>
      </w:r>
      <w:r>
        <w:rPr>
          <w:lang w:val="sk"/>
        </w:rPr>
        <w:t>ieto činnosti podporujú úspešnú realizáciu programu na každej úrovni účasti. Naším druhým cieľom je zapojiť občanov do pozitívnejšieho prístupu k Európskej únii tým, že ukážeme pozitívny vplyv a pridanú hodnotu intervencie Únie</w:t>
      </w:r>
      <w:r w:rsidR="001A3B9B">
        <w:rPr>
          <w:lang w:val="sk"/>
        </w:rPr>
        <w:t xml:space="preserve"> </w:t>
      </w:r>
      <w:r w:rsidR="001A3B9B" w:rsidRPr="001A3B9B">
        <w:rPr>
          <w:lang w:val="sk"/>
        </w:rPr>
        <w:t>prostredníctvom kapitalizácie výsledkov</w:t>
      </w:r>
      <w:r w:rsidR="001A3B9B">
        <w:rPr>
          <w:lang w:val="sk"/>
        </w:rPr>
        <w:t xml:space="preserve">, </w:t>
      </w:r>
      <w:r w:rsidR="001A3B9B" w:rsidRPr="001A3B9B">
        <w:rPr>
          <w:lang w:val="sk"/>
        </w:rPr>
        <w:t>skúseností a know-how.</w:t>
      </w:r>
    </w:p>
    <w:p w14:paraId="7904A394" w14:textId="5434CF61" w:rsidR="007751CE" w:rsidRPr="000878C6" w:rsidRDefault="00F5758B" w:rsidP="000878C6">
      <w:pPr>
        <w:jc w:val="both"/>
        <w:rPr>
          <w:b/>
          <w:bCs/>
          <w:lang w:val="sk"/>
        </w:rPr>
      </w:pPr>
      <w:r w:rsidRPr="00BC332F">
        <w:rPr>
          <w:b/>
          <w:bCs/>
          <w:lang w:val="sk"/>
        </w:rPr>
        <w:t xml:space="preserve"> </w:t>
      </w:r>
      <w:r w:rsidR="00BC332F" w:rsidRPr="000878C6">
        <w:rPr>
          <w:b/>
          <w:bCs/>
          <w:lang w:val="sk"/>
        </w:rPr>
        <w:t>Ciele</w:t>
      </w:r>
    </w:p>
    <w:p w14:paraId="42044C2B" w14:textId="5695A861" w:rsidR="007751CE" w:rsidRPr="000878C6" w:rsidRDefault="007751CE" w:rsidP="00AB732A">
      <w:pPr>
        <w:pStyle w:val="ListParagraph"/>
        <w:numPr>
          <w:ilvl w:val="0"/>
          <w:numId w:val="41"/>
        </w:numPr>
        <w:spacing w:after="0"/>
        <w:jc w:val="both"/>
        <w:rPr>
          <w:lang w:val="sk"/>
        </w:rPr>
      </w:pPr>
      <w:r>
        <w:rPr>
          <w:lang w:val="sk"/>
        </w:rPr>
        <w:t>Podpora úspešnej realizácie programu primeranými, včasnými a presnými komunikačnými opatreniami</w:t>
      </w:r>
      <w:r w:rsidR="00F5758B">
        <w:rPr>
          <w:lang w:val="sk"/>
        </w:rPr>
        <w:t>, a to najmä:</w:t>
      </w:r>
    </w:p>
    <w:p w14:paraId="39EADA93" w14:textId="525B5129" w:rsidR="007751CE" w:rsidRPr="0092739F" w:rsidRDefault="007751CE" w:rsidP="003F2289">
      <w:pPr>
        <w:pStyle w:val="felsorols3"/>
        <w:rPr>
          <w:lang w:val="pl-PL"/>
        </w:rPr>
      </w:pPr>
      <w:r>
        <w:t>včasným informovaním potenciálnych prijímateľov o možnostiach financovania;</w:t>
      </w:r>
    </w:p>
    <w:p w14:paraId="01D001CA" w14:textId="479BCD73" w:rsidR="007751CE" w:rsidRPr="0092739F" w:rsidRDefault="007751CE" w:rsidP="003F2289">
      <w:pPr>
        <w:pStyle w:val="felsorols3"/>
        <w:rPr>
          <w:lang w:val="pl-PL"/>
        </w:rPr>
      </w:pPr>
      <w:r>
        <w:t>poskytovaním informácií prijímateľom o tom, ako úspešne realizovať svoje projekty;</w:t>
      </w:r>
    </w:p>
    <w:p w14:paraId="23E14155" w14:textId="1F6CCE9B" w:rsidR="007751CE" w:rsidRPr="008B1A9E" w:rsidRDefault="007751CE" w:rsidP="003F2289">
      <w:pPr>
        <w:pStyle w:val="felsorols3"/>
        <w:rPr>
          <w:lang w:val="pl-PL"/>
        </w:rPr>
      </w:pPr>
      <w:r>
        <w:t xml:space="preserve">poskytovaním podpory prijímateľom pri komunikácii ich projektov; </w:t>
      </w:r>
    </w:p>
    <w:p w14:paraId="13940E09" w14:textId="02761ED4" w:rsidR="007751CE" w:rsidRPr="008B1A9E" w:rsidRDefault="007751CE" w:rsidP="003F2289">
      <w:pPr>
        <w:pStyle w:val="felsorols3"/>
        <w:rPr>
          <w:lang w:val="pl-PL"/>
        </w:rPr>
      </w:pPr>
      <w:r>
        <w:t>poskytovaním relevantných a včasných informácií osobám s rozhodovacou právomocou v rámci programu.</w:t>
      </w:r>
    </w:p>
    <w:p w14:paraId="24C069A3" w14:textId="104D8A91" w:rsidR="007751CE" w:rsidRPr="008B1A9E" w:rsidRDefault="007751CE" w:rsidP="00AB732A">
      <w:pPr>
        <w:pStyle w:val="ListParagraph"/>
        <w:numPr>
          <w:ilvl w:val="0"/>
          <w:numId w:val="41"/>
        </w:numPr>
        <w:spacing w:after="0"/>
        <w:jc w:val="both"/>
        <w:rPr>
          <w:lang w:val="pl-PL"/>
        </w:rPr>
      </w:pPr>
      <w:r>
        <w:rPr>
          <w:lang w:val="sk"/>
        </w:rPr>
        <w:t>Zabezpečenie efektívnej a transparentnej komunikácie medzi rôznymi orgánmi vykonávajúcimi program a s (potenciálnymi) prijímateľmi</w:t>
      </w:r>
      <w:r w:rsidR="00F5758B">
        <w:rPr>
          <w:lang w:val="sk"/>
        </w:rPr>
        <w:t>, a to najmä:</w:t>
      </w:r>
    </w:p>
    <w:p w14:paraId="04A164A4" w14:textId="5C96A676" w:rsidR="007751CE" w:rsidRPr="008B1A9E" w:rsidRDefault="007751CE" w:rsidP="003F2289">
      <w:pPr>
        <w:pStyle w:val="felsorols3"/>
        <w:rPr>
          <w:lang w:val="pl-PL"/>
        </w:rPr>
      </w:pPr>
      <w:r>
        <w:t>budovaním efektívnej komunikačnej štruktúry medzi orgánmi vykonávajúcimi program s cieľom zabezpečiť plynulý tok informácií;</w:t>
      </w:r>
    </w:p>
    <w:p w14:paraId="3E9E9390" w14:textId="4675DF30" w:rsidR="007751CE" w:rsidRPr="008B1A9E" w:rsidRDefault="007751CE" w:rsidP="003F2289">
      <w:pPr>
        <w:pStyle w:val="felsorols3"/>
        <w:rPr>
          <w:lang w:val="pl-PL"/>
        </w:rPr>
      </w:pPr>
      <w:r>
        <w:t xml:space="preserve">vytváraním jasných, priamočiarych a zrozumiteľných usmernení a dokumentov. </w:t>
      </w:r>
    </w:p>
    <w:p w14:paraId="7AC643CC" w14:textId="271F50C9" w:rsidR="007751CE" w:rsidRPr="008B1A9E" w:rsidRDefault="007751CE" w:rsidP="00AB732A">
      <w:pPr>
        <w:pStyle w:val="ListParagraph"/>
        <w:numPr>
          <w:ilvl w:val="0"/>
          <w:numId w:val="41"/>
        </w:numPr>
        <w:spacing w:after="0"/>
        <w:jc w:val="both"/>
        <w:rPr>
          <w:lang w:val="pl-PL"/>
        </w:rPr>
      </w:pPr>
      <w:r>
        <w:rPr>
          <w:lang w:val="sk"/>
        </w:rPr>
        <w:t>Zapojenie občanov do pozitívnejšieho prístupu k Európskej únii</w:t>
      </w:r>
      <w:r w:rsidR="00F5758B">
        <w:rPr>
          <w:lang w:val="sk"/>
        </w:rPr>
        <w:t>, a to najmä:</w:t>
      </w:r>
    </w:p>
    <w:p w14:paraId="2323DE99" w14:textId="7B041696" w:rsidR="007751CE" w:rsidRPr="008B1A9E" w:rsidRDefault="007751CE" w:rsidP="003F2289">
      <w:pPr>
        <w:pStyle w:val="felsorols3"/>
        <w:rPr>
          <w:lang w:val="pl-PL"/>
        </w:rPr>
      </w:pPr>
      <w:r>
        <w:t>informovaním širokej verejnosti o aktivitách a výsledkoch programu rôznymi kanálmi s využitím atraktívnych posolstiev;</w:t>
      </w:r>
    </w:p>
    <w:p w14:paraId="321F663B" w14:textId="3C8679D9" w:rsidR="007751CE" w:rsidRPr="008B1A9E" w:rsidRDefault="007751CE" w:rsidP="003F2289">
      <w:pPr>
        <w:pStyle w:val="felsorols3"/>
        <w:rPr>
          <w:lang w:val="pl-PL"/>
        </w:rPr>
      </w:pPr>
      <w:r>
        <w:t>využitím výsledkov predchádzajúcich operačných programov medzi Maďarskom a Slovenskom, ako aj výsledkov iných programov (Stratégia EÚ pre podunajskú oblasť (EUSDR), Dunajský nadnárodný program (DTP)).</w:t>
      </w:r>
    </w:p>
    <w:p w14:paraId="49767D2B" w14:textId="77777777" w:rsidR="007751CE" w:rsidRPr="007751CE" w:rsidRDefault="007751CE" w:rsidP="000878C6">
      <w:pPr>
        <w:jc w:val="both"/>
        <w:rPr>
          <w:b/>
        </w:rPr>
      </w:pPr>
      <w:r>
        <w:rPr>
          <w:b/>
          <w:bCs/>
          <w:lang w:val="sk"/>
        </w:rPr>
        <w:t>Ukazovatele</w:t>
      </w:r>
    </w:p>
    <w:p w14:paraId="61ACAB51" w14:textId="281F0BF1" w:rsidR="007751CE" w:rsidRPr="00E83D60" w:rsidRDefault="007751CE" w:rsidP="00BC332F">
      <w:pPr>
        <w:pStyle w:val="ListParagraph"/>
        <w:numPr>
          <w:ilvl w:val="0"/>
          <w:numId w:val="44"/>
        </w:numPr>
        <w:rPr>
          <w:i/>
        </w:rPr>
      </w:pPr>
      <w:r>
        <w:rPr>
          <w:lang w:val="sk"/>
        </w:rPr>
        <w:t>Cieľ 1) – Počet odborných podujatí</w:t>
      </w:r>
      <w:r>
        <w:rPr>
          <w:lang w:val="sk"/>
        </w:rPr>
        <w:br/>
      </w:r>
      <w:r>
        <w:rPr>
          <w:i/>
          <w:iCs/>
          <w:lang w:val="sk"/>
        </w:rPr>
        <w:t>(informačné dni, semináre, školenia, workshopy, konzultácie, zasadnutia monitorovacieho výboru).</w:t>
      </w:r>
    </w:p>
    <w:p w14:paraId="38353451" w14:textId="3DF77388" w:rsidR="007751CE" w:rsidRDefault="007751CE" w:rsidP="000878C6">
      <w:pPr>
        <w:pStyle w:val="ListParagraph"/>
        <w:numPr>
          <w:ilvl w:val="0"/>
          <w:numId w:val="44"/>
        </w:numPr>
        <w:jc w:val="both"/>
      </w:pPr>
      <w:r>
        <w:rPr>
          <w:lang w:val="sk"/>
        </w:rPr>
        <w:t>Cieľ 2) – Úroveň spokojnosti založená na spätnej väzbe z podujatí z relevantných otázok.</w:t>
      </w:r>
    </w:p>
    <w:p w14:paraId="6C24E4DC" w14:textId="7B0A7092" w:rsidR="007751CE" w:rsidRDefault="007751CE" w:rsidP="000878C6">
      <w:pPr>
        <w:pStyle w:val="ListParagraph"/>
        <w:numPr>
          <w:ilvl w:val="0"/>
          <w:numId w:val="44"/>
        </w:numPr>
        <w:jc w:val="both"/>
      </w:pPr>
      <w:r>
        <w:rPr>
          <w:lang w:val="sk"/>
        </w:rPr>
        <w:t>Cieľ 3) – Počet účastníkov na propagačných podujatiach a počet dosahov sociálnych médií.</w:t>
      </w:r>
    </w:p>
    <w:p w14:paraId="0C087A2B" w14:textId="77777777" w:rsidR="007751CE" w:rsidRPr="007751CE" w:rsidRDefault="007751CE" w:rsidP="000878C6">
      <w:pPr>
        <w:jc w:val="both"/>
        <w:rPr>
          <w:b/>
        </w:rPr>
      </w:pPr>
      <w:r>
        <w:rPr>
          <w:b/>
          <w:bCs/>
          <w:lang w:val="sk"/>
        </w:rPr>
        <w:t>Cieľové skupiny</w:t>
      </w:r>
    </w:p>
    <w:p w14:paraId="3C438B67" w14:textId="0ABFEE49" w:rsidR="007751CE" w:rsidRPr="008B1A9E" w:rsidRDefault="007751CE" w:rsidP="00463257">
      <w:pPr>
        <w:pStyle w:val="Sorkizrt"/>
        <w:rPr>
          <w:lang w:val="sk"/>
        </w:rPr>
      </w:pPr>
      <w:r>
        <w:rPr>
          <w:lang w:val="sk"/>
        </w:rPr>
        <w:t>Vybrané cieľové skupiny sa zameriavajú najmä na programovú oblasť maďarsko-slovenské</w:t>
      </w:r>
      <w:r w:rsidR="00F5758B">
        <w:rPr>
          <w:lang w:val="sk"/>
        </w:rPr>
        <w:t>ho</w:t>
      </w:r>
      <w:r>
        <w:rPr>
          <w:lang w:val="sk"/>
        </w:rPr>
        <w:t xml:space="preserve"> </w:t>
      </w:r>
      <w:r w:rsidR="00F5758B">
        <w:rPr>
          <w:lang w:val="sk"/>
        </w:rPr>
        <w:t>pohraničia</w:t>
      </w:r>
      <w:r>
        <w:rPr>
          <w:lang w:val="sk"/>
        </w:rPr>
        <w:t xml:space="preserve">. Aktérmi sú osoby s rozhodovacou právomocou </w:t>
      </w:r>
      <w:r w:rsidR="00F5758B">
        <w:rPr>
          <w:lang w:val="sk"/>
        </w:rPr>
        <w:t xml:space="preserve">rozloženou </w:t>
      </w:r>
      <w:r>
        <w:rPr>
          <w:lang w:val="sk"/>
        </w:rPr>
        <w:t xml:space="preserve">na niekoľkých úrovniach (programové orgány, ministerstvá a agentúry), potenciálni a koneční prijímatelia (obce, verejné orgány, vzdelávacie inštitúcie, MSP, mimovládne organizácie, združenia a nadácie atď.), ako aj médiá/tlačové organizácie, ktoré majú širší dosah na širokú verejnosť, hlavne na obyvateľstvo maďarsko-slovenského pohraničia. Organizácie súvisiace s EÚ sa vyberajú aj s cieľom rozšíriť možný dosah výsledkov programu. </w:t>
      </w:r>
    </w:p>
    <w:p w14:paraId="53578BEE" w14:textId="77777777" w:rsidR="007751CE" w:rsidRPr="008B1A9E" w:rsidRDefault="007751CE" w:rsidP="000878C6">
      <w:pPr>
        <w:spacing w:after="0" w:line="240" w:lineRule="auto"/>
        <w:jc w:val="both"/>
        <w:rPr>
          <w:b/>
          <w:lang w:val="sk"/>
        </w:rPr>
      </w:pPr>
      <w:r>
        <w:rPr>
          <w:b/>
          <w:bCs/>
          <w:lang w:val="sk"/>
        </w:rPr>
        <w:br w:type="page"/>
      </w:r>
    </w:p>
    <w:p w14:paraId="0647C8B6" w14:textId="6E1FC1B7" w:rsidR="007751CE" w:rsidRPr="008B1A9E" w:rsidRDefault="007751CE" w:rsidP="000878C6">
      <w:pPr>
        <w:jc w:val="both"/>
        <w:rPr>
          <w:b/>
          <w:lang w:val="sk"/>
        </w:rPr>
      </w:pPr>
      <w:r>
        <w:rPr>
          <w:b/>
          <w:bCs/>
          <w:lang w:val="sk"/>
        </w:rPr>
        <w:lastRenderedPageBreak/>
        <w:t>Komunikačné kanály</w:t>
      </w:r>
    </w:p>
    <w:p w14:paraId="0AEB9CE0" w14:textId="440F57BE" w:rsidR="007751CE" w:rsidRPr="008B1A9E" w:rsidRDefault="007751CE" w:rsidP="000878C6">
      <w:pPr>
        <w:jc w:val="both"/>
        <w:rPr>
          <w:lang w:val="sk"/>
        </w:rPr>
      </w:pPr>
      <w:r>
        <w:rPr>
          <w:lang w:val="sk"/>
        </w:rPr>
        <w:t>Program bude využívať rôzne komunikačné kanály s využitím flexibility kedy a ktorý z nich použiť, aby oslovil čo najvyšší počet ľudí z príslušnej cieľovej skupiny. Posolstvá budú tiež prispôsobené príslušnému kanálu a cieľovej skupine podľa cieľa komunikačnej aktivity. Hlavnými kanálmi sú webová stránka, platformy sociálnych médií (v Maďarsku a na Slovensku sú najčastejšie používané</w:t>
      </w:r>
      <w:r w:rsidR="00890ABF">
        <w:rPr>
          <w:lang w:val="sk"/>
        </w:rPr>
        <w:t xml:space="preserve"> platform</w:t>
      </w:r>
      <w:r w:rsidR="00BC332F">
        <w:rPr>
          <w:lang w:val="sk"/>
        </w:rPr>
        <w:t>y</w:t>
      </w:r>
      <w:r w:rsidR="00890ABF">
        <w:rPr>
          <w:lang w:val="sk"/>
        </w:rPr>
        <w:t xml:space="preserve"> typu</w:t>
      </w:r>
      <w:r>
        <w:rPr>
          <w:lang w:val="sk"/>
        </w:rPr>
        <w:t xml:space="preserve"> Facebook a LinkedIn), branding, verejné podujatia, online a/alebo tlačené publikácie, audiovizuálne produkcie a vzťahy s médiami. Spoločný sekretariát programu je k dispozícii na konzultácie všetkým účastníkom a zainteresovaným stranám. Tieto konzultácie po telefóne, v kancelárii, online alebo na mieste posilňujú otvorenú komunikáciu, budujú dôveru a prispievajú k efektívnej a úspešnej implementácii programu.</w:t>
      </w:r>
    </w:p>
    <w:p w14:paraId="0BEDFE0B" w14:textId="77777777" w:rsidR="007751CE" w:rsidRPr="008B1A9E" w:rsidRDefault="007751CE" w:rsidP="000878C6">
      <w:pPr>
        <w:jc w:val="both"/>
        <w:rPr>
          <w:b/>
          <w:lang w:val="sk"/>
        </w:rPr>
      </w:pPr>
      <w:r>
        <w:rPr>
          <w:b/>
          <w:bCs/>
          <w:lang w:val="sk"/>
        </w:rPr>
        <w:t>Horizontálne princípy</w:t>
      </w:r>
    </w:p>
    <w:p w14:paraId="4437961B" w14:textId="77777777" w:rsidR="007751CE" w:rsidRPr="008B1A9E" w:rsidRDefault="007751CE" w:rsidP="000878C6">
      <w:pPr>
        <w:jc w:val="both"/>
        <w:rPr>
          <w:lang w:val="sk"/>
        </w:rPr>
      </w:pPr>
      <w:r>
        <w:rPr>
          <w:lang w:val="sk"/>
        </w:rPr>
        <w:t xml:space="preserve">Všetky aktivity musia rešpektovať nasledujúce horizontálne princípy: </w:t>
      </w:r>
    </w:p>
    <w:p w14:paraId="366FFBDA" w14:textId="77777777" w:rsidR="00E83D60" w:rsidRPr="008B1A9E" w:rsidRDefault="00E83D60" w:rsidP="00E83D60">
      <w:pPr>
        <w:pStyle w:val="Heading5"/>
        <w:rPr>
          <w:lang w:val="sk"/>
        </w:rPr>
      </w:pPr>
      <w:r>
        <w:rPr>
          <w:bCs/>
          <w:lang w:val="sk"/>
        </w:rPr>
        <w:t>Transparentná prevádzka</w:t>
      </w:r>
    </w:p>
    <w:p w14:paraId="238666CC" w14:textId="2038FF08" w:rsidR="007751CE" w:rsidRPr="008B1A9E" w:rsidRDefault="007751CE" w:rsidP="000878C6">
      <w:pPr>
        <w:jc w:val="both"/>
        <w:rPr>
          <w:lang w:val="sk"/>
        </w:rPr>
      </w:pPr>
      <w:r>
        <w:rPr>
          <w:lang w:val="sk"/>
        </w:rPr>
        <w:t>Rozhodnutia monitorovacieho/programového výboru, výročné správy, zhrnutia, informácie o financovaných projektoch sa zverejňujú na webovej stránke programu;</w:t>
      </w:r>
    </w:p>
    <w:p w14:paraId="6B923FAE" w14:textId="77777777" w:rsidR="00E83D60" w:rsidRPr="008B1A9E" w:rsidRDefault="00E83D60" w:rsidP="00E83D60">
      <w:pPr>
        <w:pStyle w:val="Heading5"/>
        <w:rPr>
          <w:lang w:val="sk"/>
        </w:rPr>
      </w:pPr>
      <w:r>
        <w:rPr>
          <w:bCs/>
          <w:lang w:val="sk"/>
        </w:rPr>
        <w:t>Rovnaké príležitosti pre všetkých</w:t>
      </w:r>
    </w:p>
    <w:p w14:paraId="7622638B" w14:textId="1226B094" w:rsidR="007751CE" w:rsidRPr="008B1A9E" w:rsidRDefault="007751CE" w:rsidP="00E83D60">
      <w:pPr>
        <w:rPr>
          <w:lang w:val="sk"/>
        </w:rPr>
      </w:pPr>
      <w:r>
        <w:rPr>
          <w:lang w:val="sk"/>
        </w:rPr>
        <w:t>Väčšina informácií o činnosti a výsledkoch programu je k dispozícii na webovej stránke programu. Sú dostupné vo vysoko kontrastnej verzii pre slabozrakých. Pri organizovaní podujatí program uprednostňuje lokality, ktoré spĺňajú štandardy technickej dostupnosti pre osoby so zníženou pohyblivosťou. Členovia spoločného sekretariátu sú k dispozícii, aby pomohli hosťom so zdravotným postihnutím aj prostredníctvom osobných konzultácií;</w:t>
      </w:r>
    </w:p>
    <w:p w14:paraId="20B1FA8D" w14:textId="77777777" w:rsidR="00E83D60" w:rsidRPr="008B1A9E" w:rsidRDefault="00E83D60" w:rsidP="00E83D60">
      <w:pPr>
        <w:pStyle w:val="Heading5"/>
        <w:rPr>
          <w:lang w:val="sk"/>
        </w:rPr>
      </w:pPr>
      <w:r>
        <w:rPr>
          <w:bCs/>
          <w:lang w:val="sk"/>
        </w:rPr>
        <w:t>Udržateľné využívanie zdrojov</w:t>
      </w:r>
    </w:p>
    <w:p w14:paraId="2051B79F" w14:textId="4AAF6204" w:rsidR="007751CE" w:rsidRPr="008B1A9E" w:rsidRDefault="00E83D60" w:rsidP="00E83D60">
      <w:pPr>
        <w:rPr>
          <w:lang w:val="sk"/>
        </w:rPr>
      </w:pPr>
      <w:r>
        <w:rPr>
          <w:lang w:val="sk"/>
        </w:rPr>
        <w:t>Program bude uplatňovať ekologický prístup pri vykonávaní svojich komunikačných aktivít (vrátane propagačných materiálov, organizácie podujatí, tlače atď.);</w:t>
      </w:r>
    </w:p>
    <w:p w14:paraId="7BDFC29D" w14:textId="77777777" w:rsidR="00E83D60" w:rsidRPr="008B1A9E" w:rsidRDefault="00E83D60" w:rsidP="00E83D60">
      <w:pPr>
        <w:pStyle w:val="Heading5"/>
        <w:rPr>
          <w:lang w:val="sk"/>
        </w:rPr>
      </w:pPr>
      <w:r>
        <w:rPr>
          <w:bCs/>
          <w:lang w:val="sk"/>
        </w:rPr>
        <w:t>Správne finančné riadenie</w:t>
      </w:r>
    </w:p>
    <w:p w14:paraId="79FE066E" w14:textId="306F4D9A" w:rsidR="007751CE" w:rsidRPr="008B1A9E" w:rsidRDefault="00E83D60" w:rsidP="00E83D60">
      <w:pPr>
        <w:rPr>
          <w:lang w:val="sk"/>
        </w:rPr>
      </w:pPr>
      <w:r>
        <w:rPr>
          <w:lang w:val="sk"/>
        </w:rPr>
        <w:t xml:space="preserve">Pri výbere vhodnej komunikačnej aktivity a kanála, ktorý sa má použiť, sa bude sledovať efektívnosť nákladov s ohľadom na cieľ, ktorý sa má dosiahnuť. </w:t>
      </w:r>
    </w:p>
    <w:p w14:paraId="2149A898" w14:textId="77777777" w:rsidR="007751CE" w:rsidRPr="008B1A9E" w:rsidRDefault="007751CE" w:rsidP="000878C6">
      <w:pPr>
        <w:jc w:val="both"/>
        <w:rPr>
          <w:b/>
          <w:lang w:val="sk"/>
        </w:rPr>
      </w:pPr>
      <w:r>
        <w:rPr>
          <w:b/>
          <w:bCs/>
          <w:lang w:val="sk"/>
        </w:rPr>
        <w:t>Orientačný rozpočet základných komunikačných aktivít a aktivít zviditeľňovania</w:t>
      </w:r>
    </w:p>
    <w:p w14:paraId="21D581CC" w14:textId="47AD0620" w:rsidR="007751CE" w:rsidRDefault="007751CE" w:rsidP="00B37C5B">
      <w:pPr>
        <w:pStyle w:val="Sorkizrt"/>
        <w:spacing w:after="0"/>
        <w:rPr>
          <w:lang w:val="sk"/>
        </w:rPr>
      </w:pPr>
      <w:r>
        <w:rPr>
          <w:lang w:val="sk"/>
        </w:rPr>
        <w:t xml:space="preserve">V každom ročnom rozpočte technickej pomoci (TP) bude vyhradený dostatočný rozpočet, ktorý bude predstavovať minimálne </w:t>
      </w:r>
      <w:r w:rsidR="001A3B9B">
        <w:rPr>
          <w:lang w:val="sk"/>
        </w:rPr>
        <w:t>0</w:t>
      </w:r>
      <w:r>
        <w:rPr>
          <w:lang w:val="sk"/>
        </w:rPr>
        <w:t>,</w:t>
      </w:r>
      <w:r w:rsidR="001A3B9B">
        <w:rPr>
          <w:lang w:val="sk"/>
        </w:rPr>
        <w:t>3</w:t>
      </w:r>
      <w:r>
        <w:rPr>
          <w:lang w:val="sk"/>
        </w:rPr>
        <w:t xml:space="preserve"> % </w:t>
      </w:r>
      <w:r w:rsidR="00DA2C9B">
        <w:rPr>
          <w:lang w:val="sk"/>
        </w:rPr>
        <w:t xml:space="preserve">celkového </w:t>
      </w:r>
      <w:r>
        <w:rPr>
          <w:lang w:val="sk"/>
        </w:rPr>
        <w:t>rozpočtu P</w:t>
      </w:r>
      <w:r w:rsidR="00DA2C9B">
        <w:rPr>
          <w:lang w:val="sk"/>
        </w:rPr>
        <w:t>rogramu</w:t>
      </w:r>
      <w:r>
        <w:rPr>
          <w:lang w:val="sk"/>
        </w:rPr>
        <w:t xml:space="preserve">. </w:t>
      </w:r>
      <w:r w:rsidR="00DA2C9B">
        <w:rPr>
          <w:lang w:val="sk"/>
        </w:rPr>
        <w:t xml:space="preserve">Komunikácia obsahuje nasledovné typy aktivít: </w:t>
      </w:r>
    </w:p>
    <w:p w14:paraId="70C692FD" w14:textId="7F0A805A" w:rsidR="004433B2" w:rsidRPr="008B1A9E" w:rsidRDefault="00890ABF" w:rsidP="000878C6">
      <w:pPr>
        <w:pStyle w:val="felsorols1"/>
        <w:jc w:val="both"/>
        <w:rPr>
          <w:lang w:val="pl-PL"/>
        </w:rPr>
      </w:pPr>
      <w:r>
        <w:rPr>
          <w:lang w:val="sk"/>
        </w:rPr>
        <w:t>r</w:t>
      </w:r>
      <w:r w:rsidR="004433B2">
        <w:rPr>
          <w:lang w:val="sk"/>
        </w:rPr>
        <w:t>eklamy s výzvami na predloženie návrhov (štátna a krajská úroveň)</w:t>
      </w:r>
      <w:r>
        <w:rPr>
          <w:lang w:val="sk"/>
        </w:rPr>
        <w:t>;</w:t>
      </w:r>
    </w:p>
    <w:p w14:paraId="0D01E25C" w14:textId="21606356" w:rsidR="004433B2" w:rsidRPr="008B1A9E" w:rsidRDefault="00890ABF" w:rsidP="000878C6">
      <w:pPr>
        <w:pStyle w:val="felsorols1"/>
        <w:jc w:val="both"/>
        <w:rPr>
          <w:lang w:val="pl-PL"/>
        </w:rPr>
      </w:pPr>
      <w:r>
        <w:rPr>
          <w:lang w:val="sk"/>
        </w:rPr>
        <w:t>o</w:t>
      </w:r>
      <w:r w:rsidR="004433B2">
        <w:rPr>
          <w:lang w:val="sk"/>
        </w:rPr>
        <w:t>rganizácia informačných dní, tematických dní a fór na vyhľadávanie partnerov</w:t>
      </w:r>
      <w:r>
        <w:rPr>
          <w:lang w:val="sk"/>
        </w:rPr>
        <w:t>;</w:t>
      </w:r>
    </w:p>
    <w:p w14:paraId="1C558D02" w14:textId="0524EC14" w:rsidR="004433B2" w:rsidRDefault="00890ABF" w:rsidP="000878C6">
      <w:pPr>
        <w:pStyle w:val="felsorols1"/>
        <w:jc w:val="both"/>
      </w:pPr>
      <w:r>
        <w:rPr>
          <w:lang w:val="sk"/>
        </w:rPr>
        <w:t>o</w:t>
      </w:r>
      <w:r w:rsidR="004433B2">
        <w:rPr>
          <w:lang w:val="sk"/>
        </w:rPr>
        <w:t>rganizácia workshopov pre prijímateľov</w:t>
      </w:r>
      <w:r>
        <w:rPr>
          <w:lang w:val="sk"/>
        </w:rPr>
        <w:t>;</w:t>
      </w:r>
    </w:p>
    <w:p w14:paraId="190F584D" w14:textId="67FF97BF" w:rsidR="004433B2" w:rsidRPr="0092739F" w:rsidRDefault="00890ABF" w:rsidP="000878C6">
      <w:pPr>
        <w:pStyle w:val="felsorols1"/>
        <w:jc w:val="both"/>
        <w:rPr>
          <w:lang w:val="pl-PL"/>
        </w:rPr>
      </w:pPr>
      <w:r>
        <w:rPr>
          <w:lang w:val="sk"/>
        </w:rPr>
        <w:t>o</w:t>
      </w:r>
      <w:r w:rsidR="004433B2">
        <w:rPr>
          <w:lang w:val="sk"/>
        </w:rPr>
        <w:t>rganizácia otváracej a záverečnej konferencie</w:t>
      </w:r>
      <w:r>
        <w:rPr>
          <w:lang w:val="sk"/>
        </w:rPr>
        <w:t>;</w:t>
      </w:r>
    </w:p>
    <w:p w14:paraId="7CBB3BE4" w14:textId="712DEC24" w:rsidR="004433B2" w:rsidRPr="0092739F" w:rsidRDefault="00890ABF" w:rsidP="000878C6">
      <w:pPr>
        <w:pStyle w:val="felsorols1"/>
        <w:jc w:val="both"/>
        <w:rPr>
          <w:lang w:val="pl-PL"/>
        </w:rPr>
      </w:pPr>
      <w:r>
        <w:rPr>
          <w:lang w:val="sk"/>
        </w:rPr>
        <w:t>m</w:t>
      </w:r>
      <w:r w:rsidR="004433B2">
        <w:rPr>
          <w:lang w:val="sk"/>
        </w:rPr>
        <w:t>ateriály a podujatia propagujúce komunikáciu</w:t>
      </w:r>
      <w:r>
        <w:rPr>
          <w:lang w:val="sk"/>
        </w:rPr>
        <w:t>;</w:t>
      </w:r>
    </w:p>
    <w:p w14:paraId="35F58354" w14:textId="2CA79BFC" w:rsidR="004433B2" w:rsidRPr="00287FBE" w:rsidRDefault="00890ABF" w:rsidP="000878C6">
      <w:pPr>
        <w:pStyle w:val="felsorols1"/>
        <w:jc w:val="both"/>
        <w:rPr>
          <w:lang w:val="pl-PL"/>
        </w:rPr>
      </w:pPr>
      <w:r>
        <w:rPr>
          <w:lang w:val="sk"/>
        </w:rPr>
        <w:t>w</w:t>
      </w:r>
      <w:r w:rsidR="004433B2">
        <w:rPr>
          <w:lang w:val="sk"/>
        </w:rPr>
        <w:t>ebový dizajn, vývoj a údržba webových stránok a iné digitálne kanály/nástroje</w:t>
      </w:r>
      <w:r>
        <w:rPr>
          <w:lang w:val="sk"/>
        </w:rPr>
        <w:t>;</w:t>
      </w:r>
    </w:p>
    <w:p w14:paraId="2D524E24" w14:textId="3155AB05" w:rsidR="004433B2" w:rsidRPr="00287FBE" w:rsidRDefault="00890ABF" w:rsidP="000878C6">
      <w:pPr>
        <w:pStyle w:val="felsorols1"/>
        <w:jc w:val="both"/>
        <w:rPr>
          <w:lang w:val="pl-PL"/>
        </w:rPr>
      </w:pPr>
      <w:r>
        <w:rPr>
          <w:lang w:val="sk"/>
        </w:rPr>
        <w:t>s</w:t>
      </w:r>
      <w:r w:rsidR="004433B2">
        <w:rPr>
          <w:lang w:val="sk"/>
        </w:rPr>
        <w:t>lužby a aplikácie grafického dizajnu</w:t>
      </w:r>
      <w:r>
        <w:rPr>
          <w:lang w:val="sk"/>
        </w:rPr>
        <w:t>.</w:t>
      </w:r>
    </w:p>
    <w:p w14:paraId="0F0535F7" w14:textId="77777777" w:rsidR="00913054" w:rsidRPr="00287FBE" w:rsidRDefault="00913054">
      <w:pPr>
        <w:spacing w:after="0" w:line="240" w:lineRule="auto"/>
        <w:rPr>
          <w:b/>
          <w:lang w:val="pl-PL"/>
        </w:rPr>
      </w:pPr>
      <w:r>
        <w:rPr>
          <w:lang w:val="sk"/>
        </w:rPr>
        <w:br w:type="page"/>
      </w:r>
    </w:p>
    <w:p w14:paraId="1562E157" w14:textId="498BB0AA" w:rsidR="007D0817" w:rsidRPr="00287FBE" w:rsidRDefault="008453E0" w:rsidP="00B37C5B">
      <w:pPr>
        <w:pStyle w:val="Heading1"/>
      </w:pPr>
      <w:r w:rsidRPr="00287FBE">
        <w:lastRenderedPageBreak/>
        <w:t xml:space="preserve">Údaje o podpore malých projektov vrátane malých projektov v rámci fondov malých projektov </w:t>
      </w:r>
    </w:p>
    <w:p w14:paraId="6E90CEA5" w14:textId="77777777" w:rsidR="007D0817" w:rsidRPr="008B1A9E" w:rsidRDefault="007D0817" w:rsidP="00463257">
      <w:pPr>
        <w:pStyle w:val="Sorkizrt"/>
        <w:rPr>
          <w:lang w:val="pl-PL"/>
        </w:rPr>
      </w:pPr>
      <w:r>
        <w:rPr>
          <w:lang w:val="sk"/>
        </w:rPr>
        <w:t>Program Interreg VI-A Maďarsko-Slovensko ponúka priamu podporu prostredníctvom fondu malých projektov v súlade s článkom 25 nariadenia Interreg.</w:t>
      </w:r>
    </w:p>
    <w:p w14:paraId="445472B2" w14:textId="77777777" w:rsidR="007D0817" w:rsidRPr="008B1A9E" w:rsidRDefault="007D0817" w:rsidP="000878C6">
      <w:pPr>
        <w:jc w:val="both"/>
        <w:rPr>
          <w:b/>
          <w:lang w:val="pl-PL"/>
        </w:rPr>
      </w:pPr>
      <w:r>
        <w:rPr>
          <w:b/>
          <w:bCs/>
          <w:lang w:val="sk"/>
        </w:rPr>
        <w:t>Malé projekty v rámci programov medzi Slovenskom a Maďarskom</w:t>
      </w:r>
    </w:p>
    <w:p w14:paraId="4FD73731" w14:textId="4F7740FC" w:rsidR="00D8039B" w:rsidRDefault="007D0817" w:rsidP="00463257">
      <w:pPr>
        <w:pStyle w:val="Sorkizrt"/>
        <w:rPr>
          <w:lang w:val="sk"/>
        </w:rPr>
      </w:pPr>
      <w:r>
        <w:rPr>
          <w:lang w:val="sk"/>
        </w:rPr>
        <w:t xml:space="preserve">Od roku 1999 </w:t>
      </w:r>
      <w:r w:rsidR="00D8039B">
        <w:rPr>
          <w:lang w:val="sk"/>
        </w:rPr>
        <w:t>ked sa začalo r</w:t>
      </w:r>
      <w:r w:rsidR="00890ABF">
        <w:rPr>
          <w:lang w:val="sk"/>
        </w:rPr>
        <w:t>ealizova</w:t>
      </w:r>
      <w:r w:rsidR="00D8039B">
        <w:rPr>
          <w:lang w:val="sk"/>
        </w:rPr>
        <w:t xml:space="preserve">ť </w:t>
      </w:r>
      <w:r>
        <w:rPr>
          <w:lang w:val="sk"/>
        </w:rPr>
        <w:t>prv</w:t>
      </w:r>
      <w:r w:rsidR="00D8039B">
        <w:rPr>
          <w:lang w:val="sk"/>
        </w:rPr>
        <w:t>ý</w:t>
      </w:r>
      <w:r>
        <w:rPr>
          <w:lang w:val="sk"/>
        </w:rPr>
        <w:t xml:space="preserve"> cezhraničné program medzi Maďarskom a</w:t>
      </w:r>
      <w:r w:rsidR="00D8039B">
        <w:rPr>
          <w:lang w:val="sk"/>
        </w:rPr>
        <w:t> </w:t>
      </w:r>
      <w:r>
        <w:rPr>
          <w:lang w:val="sk"/>
        </w:rPr>
        <w:t>Slovenskom</w:t>
      </w:r>
      <w:r w:rsidR="00D8039B">
        <w:rPr>
          <w:lang w:val="sk"/>
        </w:rPr>
        <w:t xml:space="preserve"> </w:t>
      </w:r>
      <w:r>
        <w:rPr>
          <w:lang w:val="sk"/>
        </w:rPr>
        <w:t>projekty malého rozsahu</w:t>
      </w:r>
      <w:r w:rsidR="00890ABF">
        <w:rPr>
          <w:lang w:val="sk"/>
        </w:rPr>
        <w:t>a </w:t>
      </w:r>
      <w:r w:rsidR="00D8039B">
        <w:rPr>
          <w:lang w:val="sk"/>
        </w:rPr>
        <w:t xml:space="preserve">sa </w:t>
      </w:r>
      <w:r w:rsidR="00890ABF">
        <w:rPr>
          <w:lang w:val="sk"/>
        </w:rPr>
        <w:t xml:space="preserve">zaraďovali k najpopulárnejším typom </w:t>
      </w:r>
      <w:r>
        <w:rPr>
          <w:lang w:val="sk"/>
        </w:rPr>
        <w:t xml:space="preserve">projektov medzi prijímateľmi na oboch stranách hranice. </w:t>
      </w:r>
      <w:r w:rsidR="00D8039B" w:rsidRPr="00D8039B">
        <w:rPr>
          <w:lang w:val="sk"/>
        </w:rPr>
        <w:t>Predovšetkým kvôli obmedzenej finančnej kapacite programov a miestnych aktérov zostala prioritou možnosť malých projektov, čo otvorilo dvere pre aktérov s obmedzenými kapacitami na začatie spolupráce na cezhraničnej úrovni.</w:t>
      </w:r>
    </w:p>
    <w:p w14:paraId="3E01A997" w14:textId="63AA93DD" w:rsidR="00D8039B" w:rsidRDefault="00D8039B">
      <w:pPr>
        <w:pStyle w:val="Sorkizrt"/>
        <w:rPr>
          <w:lang w:val="sk"/>
        </w:rPr>
      </w:pPr>
      <w:r w:rsidRPr="00D8039B">
        <w:rPr>
          <w:lang w:val="sk"/>
        </w:rPr>
        <w:t xml:space="preserve">Zatiaľ čo v programovom období 2007-2013 boli projekty malého rozsahu financované aj prostredníctvom rôznych typov opatrení, expertné rozhovory a workshopy fokusových skupín v prvej fáze prípravy programu odhalili veľký záujem </w:t>
      </w:r>
      <w:r w:rsidR="00194AD8">
        <w:rPr>
          <w:lang w:val="sk"/>
        </w:rPr>
        <w:t>zúčastňovať sa na cezhraničných rozvojových aktivitách zo strany malých neziskových organizácií občianskej spoločnosti, a</w:t>
      </w:r>
      <w:r w:rsidRPr="00D8039B">
        <w:rPr>
          <w:lang w:val="sk"/>
        </w:rPr>
        <w:t>j keď pre svoje obmedzené finančné a organizačné kapacity s nedostatkom skúseností s riadením projektov len ťažko obstáli v rámci tematicky zameraných priorít programu.</w:t>
      </w:r>
    </w:p>
    <w:p w14:paraId="1355A892" w14:textId="612DA8DF" w:rsidR="007D0817" w:rsidRPr="008B1A9E" w:rsidRDefault="007D0817">
      <w:pPr>
        <w:pStyle w:val="Sorkizrt"/>
        <w:rPr>
          <w:lang w:val="sk"/>
        </w:rPr>
      </w:pPr>
      <w:r>
        <w:rPr>
          <w:lang w:val="sk"/>
        </w:rPr>
        <w:t xml:space="preserve">Tento záujem potvrdili aj regionálne orgány a výsledky kohéznej analýzy prihraničného regiónu. Jedným z možných spôsobov, ako umožniť malým komunitám, mimovládnym organizáciám zapojiť sa do programu, bolo zavedenie fondu malých projektov do programu. </w:t>
      </w:r>
    </w:p>
    <w:p w14:paraId="5830A009" w14:textId="77777777" w:rsidR="007D0817" w:rsidRPr="008B1A9E" w:rsidRDefault="007D0817" w:rsidP="000878C6">
      <w:pPr>
        <w:jc w:val="both"/>
        <w:rPr>
          <w:b/>
          <w:lang w:val="pl-PL"/>
        </w:rPr>
      </w:pPr>
      <w:r>
        <w:rPr>
          <w:b/>
          <w:bCs/>
          <w:lang w:val="sk"/>
        </w:rPr>
        <w:t>Fond malých projektov v rokoch 2014 – 2020</w:t>
      </w:r>
    </w:p>
    <w:p w14:paraId="5C785F8C" w14:textId="7F27560E" w:rsidR="007D0817" w:rsidRPr="008B1A9E" w:rsidRDefault="007D0817" w:rsidP="00463257">
      <w:pPr>
        <w:jc w:val="both"/>
        <w:rPr>
          <w:lang w:val="pl-PL"/>
        </w:rPr>
      </w:pPr>
      <w:r>
        <w:rPr>
          <w:lang w:val="sk"/>
        </w:rPr>
        <w:t>V programovom období 2014 – 2020 fond malých projektov vytvára</w:t>
      </w:r>
      <w:r w:rsidR="00890ABF">
        <w:rPr>
          <w:lang w:val="sk"/>
        </w:rPr>
        <w:t>l</w:t>
      </w:r>
      <w:r>
        <w:rPr>
          <w:lang w:val="sk"/>
        </w:rPr>
        <w:t xml:space="preserve"> vhodné podmienky na realizáciu hodnotných projektov s nižšími rozpočtami a praktickejším nastavením projektov. </w:t>
      </w:r>
    </w:p>
    <w:p w14:paraId="10F65561" w14:textId="45822051" w:rsidR="007D0817" w:rsidRPr="008B1A9E" w:rsidRDefault="007D0817">
      <w:pPr>
        <w:pStyle w:val="Sorkizrt"/>
        <w:rPr>
          <w:lang w:val="sk"/>
        </w:rPr>
      </w:pPr>
      <w:r>
        <w:rPr>
          <w:lang w:val="sk"/>
        </w:rPr>
        <w:t xml:space="preserve">FMP je nástroj v rámci programu spolupráce pre organizácie na realizáciu projektov s malým </w:t>
      </w:r>
      <w:r w:rsidR="00890ABF">
        <w:rPr>
          <w:lang w:val="sk"/>
        </w:rPr>
        <w:t xml:space="preserve"> </w:t>
      </w:r>
      <w:r>
        <w:rPr>
          <w:lang w:val="sk"/>
        </w:rPr>
        <w:t xml:space="preserve">rozpočtom. Minimálna výška grantu na projekt FMP je </w:t>
      </w:r>
      <w:r w:rsidR="00194AD8">
        <w:rPr>
          <w:lang w:val="sk"/>
        </w:rPr>
        <w:t>20</w:t>
      </w:r>
      <w:r>
        <w:rPr>
          <w:lang w:val="sk"/>
        </w:rPr>
        <w:t xml:space="preserve"> 000 € a maximálna 50 000 €. FMP je riadený prostredníctvom dvoch zastrešujúcich projektov realizovaných príslušnými EZÚS; jeden vo východnej a jeden v západnej časti programovej oblasti. </w:t>
      </w:r>
    </w:p>
    <w:p w14:paraId="1904BCCF" w14:textId="77777777" w:rsidR="007D0817" w:rsidRPr="008B1A9E" w:rsidRDefault="007D0817" w:rsidP="000878C6">
      <w:pPr>
        <w:jc w:val="both"/>
        <w:rPr>
          <w:b/>
          <w:lang w:val="pl-PL"/>
        </w:rPr>
      </w:pPr>
      <w:r>
        <w:rPr>
          <w:b/>
          <w:bCs/>
          <w:lang w:val="sk"/>
        </w:rPr>
        <w:t>Účel a cieľ fondu malých projektov v rokoch 2021 – 2027</w:t>
      </w:r>
    </w:p>
    <w:p w14:paraId="7427D64B" w14:textId="4596F466" w:rsidR="007D0817" w:rsidRPr="008B1A9E" w:rsidRDefault="007D0817" w:rsidP="00463257">
      <w:pPr>
        <w:pStyle w:val="Sorkizrt"/>
        <w:rPr>
          <w:lang w:val="pl-PL"/>
        </w:rPr>
      </w:pPr>
      <w:r>
        <w:rPr>
          <w:lang w:val="sk"/>
        </w:rPr>
        <w:t>Pokračovanie fondu malých projektov vo východnej a západnej časti programovej oblasti s väčším zameraním na medziľudské akcie umožní menším inštitúciám a organizáciám, ktoré už boli prijímateľmi nášho programu, aby sa doň opäť zapojili, ale umožní aj začlenenie úplne nových aktérov do programu a ďalšie zvýšenie rôznorodosti ľudí a organizácií zapojených do cezhraničnej spolupráce medzi Maďarskom a Slovenskom.</w:t>
      </w:r>
    </w:p>
    <w:p w14:paraId="75355CDF" w14:textId="77777777" w:rsidR="007D0817" w:rsidRPr="008B1A9E" w:rsidRDefault="007D0817">
      <w:pPr>
        <w:pStyle w:val="Sorkizrt"/>
        <w:rPr>
          <w:lang w:val="pl-PL"/>
        </w:rPr>
      </w:pPr>
      <w:r>
        <w:rPr>
          <w:lang w:val="sk"/>
        </w:rPr>
        <w:t>Hoci sa dostupné finančné prostriedky na roky 2021 – 2027 v porovnaní s predchádzajúcim obdobím znížili, malé projekty môžu pomôcť zachovať dosah programu.</w:t>
      </w:r>
    </w:p>
    <w:p w14:paraId="1B38D352" w14:textId="75C14F98" w:rsidR="007D0817" w:rsidRPr="008B1A9E" w:rsidRDefault="007D0817">
      <w:pPr>
        <w:pStyle w:val="Sorkizrt"/>
        <w:spacing w:after="0"/>
        <w:rPr>
          <w:b/>
          <w:lang w:val="pl-PL"/>
        </w:rPr>
      </w:pPr>
      <w:r>
        <w:rPr>
          <w:b/>
          <w:bCs/>
          <w:lang w:val="sk"/>
        </w:rPr>
        <w:t>Malé projekty v rámci schémy FMP budú</w:t>
      </w:r>
      <w:r w:rsidR="00890ABF">
        <w:rPr>
          <w:b/>
          <w:bCs/>
          <w:lang w:val="sk"/>
        </w:rPr>
        <w:t xml:space="preserve"> mať za cieľ:</w:t>
      </w:r>
    </w:p>
    <w:p w14:paraId="6E0FB173" w14:textId="000D6BED" w:rsidR="007D0817" w:rsidRPr="008B1A9E" w:rsidRDefault="007D0817" w:rsidP="000878C6">
      <w:pPr>
        <w:pStyle w:val="felsorols1"/>
        <w:jc w:val="both"/>
        <w:rPr>
          <w:lang w:val="pl-PL"/>
        </w:rPr>
      </w:pPr>
      <w:r>
        <w:rPr>
          <w:lang w:val="sk"/>
        </w:rPr>
        <w:t>podporovať priamu spoluprácu medzi občanmi a inštitúciami</w:t>
      </w:r>
      <w:r w:rsidR="00890ABF">
        <w:rPr>
          <w:lang w:val="sk"/>
        </w:rPr>
        <w:t>;</w:t>
      </w:r>
    </w:p>
    <w:p w14:paraId="6B177F9C" w14:textId="140AC88D" w:rsidR="007D0817" w:rsidRPr="008B1A9E" w:rsidRDefault="007D0817" w:rsidP="000878C6">
      <w:pPr>
        <w:pStyle w:val="felsorols1"/>
        <w:jc w:val="both"/>
        <w:rPr>
          <w:lang w:val="pl-PL"/>
        </w:rPr>
      </w:pPr>
      <w:r>
        <w:rPr>
          <w:lang w:val="sk"/>
        </w:rPr>
        <w:t>lákať nových prijímateľov do spolupráce</w:t>
      </w:r>
      <w:r w:rsidR="00890ABF">
        <w:rPr>
          <w:lang w:val="sk"/>
        </w:rPr>
        <w:t>;</w:t>
      </w:r>
    </w:p>
    <w:p w14:paraId="7F87872B" w14:textId="73824C30" w:rsidR="007D0817" w:rsidRPr="008B1A9E" w:rsidRDefault="007D0817" w:rsidP="000878C6">
      <w:pPr>
        <w:pStyle w:val="felsorols1"/>
        <w:jc w:val="both"/>
        <w:rPr>
          <w:lang w:val="pl-PL"/>
        </w:rPr>
      </w:pPr>
      <w:r>
        <w:rPr>
          <w:lang w:val="sk"/>
        </w:rPr>
        <w:t>zakotvovať spoluprácu vo viacerých a bezprecedentných oblastiach</w:t>
      </w:r>
      <w:r w:rsidR="00890ABF">
        <w:rPr>
          <w:lang w:val="sk"/>
        </w:rPr>
        <w:t>;</w:t>
      </w:r>
    </w:p>
    <w:p w14:paraId="0D59746F" w14:textId="1E0E0968" w:rsidR="007D0817" w:rsidRPr="008B1A9E" w:rsidRDefault="007D0817" w:rsidP="000878C6">
      <w:pPr>
        <w:pStyle w:val="felsorols1"/>
        <w:jc w:val="both"/>
        <w:rPr>
          <w:lang w:val="pl-PL"/>
        </w:rPr>
      </w:pPr>
      <w:r>
        <w:rPr>
          <w:lang w:val="sk"/>
        </w:rPr>
        <w:t>stavať spoluprácu na pevnejšie základy vďaka diverzifikácii</w:t>
      </w:r>
      <w:r w:rsidR="00890ABF">
        <w:rPr>
          <w:lang w:val="sk"/>
        </w:rPr>
        <w:t>;</w:t>
      </w:r>
    </w:p>
    <w:p w14:paraId="3BD48AE2" w14:textId="6CFDCBB0" w:rsidR="007D0817" w:rsidRPr="008B1A9E" w:rsidRDefault="007D0817" w:rsidP="000878C6">
      <w:pPr>
        <w:pStyle w:val="felsorols1"/>
        <w:jc w:val="both"/>
        <w:rPr>
          <w:lang w:val="pl-PL"/>
        </w:rPr>
      </w:pPr>
      <w:r>
        <w:rPr>
          <w:lang w:val="sk"/>
        </w:rPr>
        <w:t>a zvyšovať viditeľnosť programu a tým aj Interregu v celom regióne.</w:t>
      </w:r>
    </w:p>
    <w:p w14:paraId="453DD6E7" w14:textId="77777777" w:rsidR="007D0817" w:rsidRPr="008B1A9E" w:rsidRDefault="007D0817" w:rsidP="007D0817">
      <w:pPr>
        <w:pStyle w:val="Sorkizrt"/>
        <w:rPr>
          <w:b/>
          <w:lang w:val="pl-PL"/>
        </w:rPr>
      </w:pPr>
      <w:r>
        <w:rPr>
          <w:b/>
          <w:bCs/>
          <w:lang w:val="sk"/>
        </w:rPr>
        <w:t>Potenciálne cieľové skupiny</w:t>
      </w:r>
    </w:p>
    <w:p w14:paraId="706A32D5" w14:textId="77777777" w:rsidR="007D0817" w:rsidRPr="008B1A9E" w:rsidRDefault="007D0817" w:rsidP="00890ABF">
      <w:pPr>
        <w:pStyle w:val="Sorkizrt"/>
        <w:spacing w:after="0"/>
        <w:rPr>
          <w:lang w:val="pl-PL"/>
        </w:rPr>
      </w:pPr>
      <w:r>
        <w:rPr>
          <w:lang w:val="sk"/>
        </w:rPr>
        <w:t>Široká škála projektov v rámci týchto priorít môže zahŕňať (okrem iného) aktivity, ktoré realizujú:</w:t>
      </w:r>
    </w:p>
    <w:p w14:paraId="352D0A31" w14:textId="7A8EFA4D" w:rsidR="007D0817" w:rsidRDefault="00890ABF" w:rsidP="000878C6">
      <w:pPr>
        <w:pStyle w:val="felsorols1"/>
        <w:jc w:val="both"/>
      </w:pPr>
      <w:r>
        <w:rPr>
          <w:lang w:val="sk"/>
        </w:rPr>
        <w:t>o</w:t>
      </w:r>
      <w:r w:rsidR="007D0817">
        <w:rPr>
          <w:lang w:val="sk"/>
        </w:rPr>
        <w:t>rganizácie občianskej spoločnosti</w:t>
      </w:r>
      <w:r>
        <w:rPr>
          <w:lang w:val="sk"/>
        </w:rPr>
        <w:t>;</w:t>
      </w:r>
      <w:r w:rsidR="007D0817">
        <w:rPr>
          <w:lang w:val="sk"/>
        </w:rPr>
        <w:t xml:space="preserve"> </w:t>
      </w:r>
    </w:p>
    <w:p w14:paraId="1BECDA89" w14:textId="38556BFF" w:rsidR="007D0817" w:rsidRDefault="00890ABF" w:rsidP="000878C6">
      <w:pPr>
        <w:pStyle w:val="felsorols1"/>
        <w:jc w:val="both"/>
      </w:pPr>
      <w:r>
        <w:rPr>
          <w:lang w:val="sk"/>
        </w:rPr>
        <w:lastRenderedPageBreak/>
        <w:t>n</w:t>
      </w:r>
      <w:r w:rsidR="007D0817">
        <w:rPr>
          <w:lang w:val="sk"/>
        </w:rPr>
        <w:t>eziskové organizácie</w:t>
      </w:r>
      <w:r>
        <w:rPr>
          <w:lang w:val="sk"/>
        </w:rPr>
        <w:t>;</w:t>
      </w:r>
    </w:p>
    <w:p w14:paraId="6888805A" w14:textId="44B7FCB8" w:rsidR="007D0817" w:rsidRPr="008B1A9E" w:rsidRDefault="00890ABF" w:rsidP="000878C6">
      <w:pPr>
        <w:pStyle w:val="felsorols1"/>
        <w:jc w:val="both"/>
        <w:rPr>
          <w:lang w:val="pl-PL"/>
        </w:rPr>
      </w:pPr>
      <w:r>
        <w:rPr>
          <w:lang w:val="sk"/>
        </w:rPr>
        <w:t>o</w:t>
      </w:r>
      <w:r w:rsidR="007D0817">
        <w:rPr>
          <w:lang w:val="sk"/>
        </w:rPr>
        <w:t>rganizácie na ochranu životného prostredia a</w:t>
      </w:r>
      <w:r>
        <w:rPr>
          <w:lang w:val="sk"/>
        </w:rPr>
        <w:t> </w:t>
      </w:r>
      <w:r w:rsidR="007D0817">
        <w:rPr>
          <w:lang w:val="sk"/>
        </w:rPr>
        <w:t>prírody</w:t>
      </w:r>
      <w:r>
        <w:rPr>
          <w:lang w:val="sk"/>
        </w:rPr>
        <w:t>;</w:t>
      </w:r>
    </w:p>
    <w:p w14:paraId="57B0DA94" w14:textId="70A246B3" w:rsidR="007D0817" w:rsidRDefault="00890ABF" w:rsidP="000878C6">
      <w:pPr>
        <w:pStyle w:val="felsorols1"/>
        <w:jc w:val="both"/>
      </w:pPr>
      <w:r>
        <w:rPr>
          <w:lang w:val="sk"/>
        </w:rPr>
        <w:t>m</w:t>
      </w:r>
      <w:r w:rsidR="007D0817">
        <w:rPr>
          <w:lang w:val="sk"/>
        </w:rPr>
        <w:t>iestne samosprávy</w:t>
      </w:r>
      <w:r>
        <w:rPr>
          <w:lang w:val="sk"/>
        </w:rPr>
        <w:t>;</w:t>
      </w:r>
      <w:r w:rsidR="007D0817">
        <w:rPr>
          <w:lang w:val="sk"/>
        </w:rPr>
        <w:t xml:space="preserve"> </w:t>
      </w:r>
    </w:p>
    <w:p w14:paraId="36BE5075" w14:textId="2DCB2984" w:rsidR="007D0817" w:rsidRPr="008B1A9E" w:rsidRDefault="00890ABF" w:rsidP="000878C6">
      <w:pPr>
        <w:pStyle w:val="felsorols1"/>
        <w:jc w:val="both"/>
        <w:rPr>
          <w:lang w:val="pl-PL"/>
        </w:rPr>
      </w:pPr>
      <w:r>
        <w:rPr>
          <w:lang w:val="sk"/>
        </w:rPr>
        <w:t>r</w:t>
      </w:r>
      <w:r w:rsidR="007D0817">
        <w:rPr>
          <w:lang w:val="sk"/>
        </w:rPr>
        <w:t>egionálne organizácie a regionálne orgány verejnej moci a ich organizácie</w:t>
      </w:r>
      <w:r>
        <w:rPr>
          <w:lang w:val="sk"/>
        </w:rPr>
        <w:t>;</w:t>
      </w:r>
    </w:p>
    <w:p w14:paraId="3E217989" w14:textId="37A212F1" w:rsidR="007D0817" w:rsidRDefault="00890ABF" w:rsidP="000878C6">
      <w:pPr>
        <w:pStyle w:val="felsorols1"/>
        <w:jc w:val="both"/>
      </w:pPr>
      <w:r>
        <w:rPr>
          <w:lang w:val="sk"/>
        </w:rPr>
        <w:t>p</w:t>
      </w:r>
      <w:r w:rsidR="007D0817">
        <w:rPr>
          <w:lang w:val="sk"/>
        </w:rPr>
        <w:t>rofesijné organizácie</w:t>
      </w:r>
      <w:r>
        <w:rPr>
          <w:lang w:val="sk"/>
        </w:rPr>
        <w:t>;</w:t>
      </w:r>
    </w:p>
    <w:p w14:paraId="25405F3A" w14:textId="04057FA4" w:rsidR="007D0817" w:rsidRDefault="00890ABF" w:rsidP="000878C6">
      <w:pPr>
        <w:pStyle w:val="felsorols1"/>
        <w:jc w:val="both"/>
      </w:pPr>
      <w:r>
        <w:rPr>
          <w:lang w:val="sk"/>
        </w:rPr>
        <w:t>v</w:t>
      </w:r>
      <w:r w:rsidR="007D0817">
        <w:rPr>
          <w:lang w:val="sk"/>
        </w:rPr>
        <w:t>zdelávacie organizácie</w:t>
      </w:r>
      <w:r>
        <w:rPr>
          <w:lang w:val="sk"/>
        </w:rPr>
        <w:t>;</w:t>
      </w:r>
    </w:p>
    <w:p w14:paraId="31920179" w14:textId="3F67BAD4" w:rsidR="007D0817" w:rsidRDefault="00890ABF" w:rsidP="000878C6">
      <w:pPr>
        <w:pStyle w:val="felsorols1"/>
        <w:jc w:val="both"/>
      </w:pPr>
      <w:r>
        <w:rPr>
          <w:lang w:val="sk"/>
        </w:rPr>
        <w:t>v</w:t>
      </w:r>
      <w:r w:rsidR="007D0817">
        <w:rPr>
          <w:lang w:val="sk"/>
        </w:rPr>
        <w:t>ýskumné organizácie</w:t>
      </w:r>
      <w:r>
        <w:rPr>
          <w:lang w:val="sk"/>
        </w:rPr>
        <w:t>;</w:t>
      </w:r>
    </w:p>
    <w:p w14:paraId="494F4AC9" w14:textId="18E71C00" w:rsidR="007D0817" w:rsidRDefault="00890ABF" w:rsidP="000878C6">
      <w:pPr>
        <w:pStyle w:val="felsorols1"/>
        <w:jc w:val="both"/>
      </w:pPr>
      <w:r>
        <w:rPr>
          <w:lang w:val="sk"/>
        </w:rPr>
        <w:t>m</w:t>
      </w:r>
      <w:r w:rsidR="007D0817">
        <w:rPr>
          <w:lang w:val="sk"/>
        </w:rPr>
        <w:t>iestne mediálne organizácie</w:t>
      </w:r>
      <w:r>
        <w:rPr>
          <w:lang w:val="sk"/>
        </w:rPr>
        <w:t>;</w:t>
      </w:r>
    </w:p>
    <w:p w14:paraId="01F4D3F8" w14:textId="6EA26455" w:rsidR="007D0817" w:rsidRDefault="00890ABF" w:rsidP="000878C6">
      <w:pPr>
        <w:pStyle w:val="felsorols1"/>
        <w:jc w:val="both"/>
      </w:pPr>
      <w:r>
        <w:rPr>
          <w:lang w:val="sk"/>
        </w:rPr>
        <w:t>s</w:t>
      </w:r>
      <w:r w:rsidR="007D0817">
        <w:rPr>
          <w:lang w:val="sk"/>
        </w:rPr>
        <w:t>ociálna práca a služby sociálnej starostlivosti</w:t>
      </w:r>
      <w:r>
        <w:rPr>
          <w:lang w:val="sk"/>
        </w:rPr>
        <w:t>;</w:t>
      </w:r>
    </w:p>
    <w:p w14:paraId="2874877E" w14:textId="04D7F46F" w:rsidR="007D0817" w:rsidRDefault="00890ABF" w:rsidP="000878C6">
      <w:pPr>
        <w:pStyle w:val="felsorols1"/>
        <w:jc w:val="both"/>
      </w:pPr>
      <w:r>
        <w:rPr>
          <w:lang w:val="sk"/>
        </w:rPr>
        <w:t>o</w:t>
      </w:r>
      <w:r w:rsidR="007D0817">
        <w:rPr>
          <w:lang w:val="sk"/>
        </w:rPr>
        <w:t>dborné školy</w:t>
      </w:r>
      <w:r>
        <w:rPr>
          <w:lang w:val="sk"/>
        </w:rPr>
        <w:t>;</w:t>
      </w:r>
      <w:r w:rsidR="007D0817">
        <w:rPr>
          <w:lang w:val="sk"/>
        </w:rPr>
        <w:t xml:space="preserve"> </w:t>
      </w:r>
    </w:p>
    <w:p w14:paraId="197EC1AC" w14:textId="4BA607AD" w:rsidR="007D0817" w:rsidRDefault="00890ABF" w:rsidP="000878C6">
      <w:pPr>
        <w:pStyle w:val="felsorols1"/>
        <w:jc w:val="both"/>
      </w:pPr>
      <w:r>
        <w:rPr>
          <w:lang w:val="sk"/>
        </w:rPr>
        <w:t>o</w:t>
      </w:r>
      <w:r w:rsidR="007D0817">
        <w:rPr>
          <w:lang w:val="sk"/>
        </w:rPr>
        <w:t>rganizácie správy destinácií cestovného ruchu alebo profesijné organizácie cestovného ruchu</w:t>
      </w:r>
    </w:p>
    <w:p w14:paraId="2ED8A63F" w14:textId="6C5520D9" w:rsidR="007D0817" w:rsidRDefault="00890ABF" w:rsidP="000878C6">
      <w:pPr>
        <w:pStyle w:val="felsorols1"/>
        <w:jc w:val="both"/>
      </w:pPr>
      <w:r>
        <w:rPr>
          <w:lang w:val="sk"/>
        </w:rPr>
        <w:t>k</w:t>
      </w:r>
      <w:r w:rsidR="007D0817">
        <w:rPr>
          <w:lang w:val="sk"/>
        </w:rPr>
        <w:t>ultúrne inštitúcie/organizácie zaoberajúce sa kultúrou (napr. divadlá, kultúrne domy/kultúrne strediská, knižnice, múzeá, galérie, hudobné a umelecké školy a pod.)</w:t>
      </w:r>
      <w:r>
        <w:rPr>
          <w:lang w:val="sk"/>
        </w:rPr>
        <w:t>;</w:t>
      </w:r>
    </w:p>
    <w:p w14:paraId="55BE90F0" w14:textId="4083E83E" w:rsidR="007D0817" w:rsidRDefault="00890ABF" w:rsidP="000878C6">
      <w:pPr>
        <w:pStyle w:val="felsorols1"/>
        <w:jc w:val="both"/>
      </w:pPr>
      <w:r>
        <w:rPr>
          <w:lang w:val="sk"/>
        </w:rPr>
        <w:t>o</w:t>
      </w:r>
      <w:r w:rsidR="007D0817">
        <w:rPr>
          <w:lang w:val="sk"/>
        </w:rPr>
        <w:t>rganizácie cezhraničnej spolupráce a</w:t>
      </w:r>
    </w:p>
    <w:p w14:paraId="54FD13B7" w14:textId="0ACB31F7" w:rsidR="007D0817" w:rsidRDefault="007D0817" w:rsidP="000878C6">
      <w:pPr>
        <w:pStyle w:val="felsorols1"/>
        <w:jc w:val="both"/>
      </w:pPr>
      <w:r>
        <w:rPr>
          <w:lang w:val="sk"/>
        </w:rPr>
        <w:t>iné príslušné organizácie.</w:t>
      </w:r>
    </w:p>
    <w:p w14:paraId="0BEA47C6" w14:textId="77777777" w:rsidR="007D0817" w:rsidRPr="007D0817" w:rsidRDefault="007D0817" w:rsidP="007D0817">
      <w:pPr>
        <w:pStyle w:val="Sorkizrt"/>
        <w:rPr>
          <w:b/>
        </w:rPr>
      </w:pPr>
      <w:r>
        <w:rPr>
          <w:b/>
          <w:bCs/>
          <w:lang w:val="sk"/>
        </w:rPr>
        <w:t>Vykonávacie ustanovenia</w:t>
      </w:r>
    </w:p>
    <w:p w14:paraId="35D026CF" w14:textId="72AD3EAB" w:rsidR="007D0817" w:rsidRDefault="007D0817" w:rsidP="00994ECE">
      <w:pPr>
        <w:pStyle w:val="Sorkizrt"/>
      </w:pPr>
      <w:r>
        <w:rPr>
          <w:lang w:val="sk"/>
        </w:rPr>
        <w:t>V porovnaní s vykonávacími ustanoveniami FMP v programovom období 2014 – 2020 budú v rokoch 2021 – 2027 vytvorené atraktívnejšie podmienky pre malé projekty, ako napr</w:t>
      </w:r>
      <w:r w:rsidR="00994ECE">
        <w:rPr>
          <w:lang w:val="sk"/>
        </w:rPr>
        <w:t>íklad</w:t>
      </w:r>
    </w:p>
    <w:p w14:paraId="0D6DAFAA" w14:textId="56F69A91" w:rsidR="007D0817" w:rsidRDefault="00994ECE" w:rsidP="000878C6">
      <w:pPr>
        <w:pStyle w:val="felsorols1"/>
        <w:jc w:val="both"/>
      </w:pPr>
      <w:r>
        <w:rPr>
          <w:lang w:val="sk"/>
        </w:rPr>
        <w:t>o</w:t>
      </w:r>
      <w:r w:rsidR="007D0817">
        <w:rPr>
          <w:lang w:val="sk"/>
        </w:rPr>
        <w:t>bmedzená dĺžka trvania projektu (orientačná dĺžka maximálne 18 mesiacov)</w:t>
      </w:r>
      <w:r>
        <w:rPr>
          <w:lang w:val="sk"/>
        </w:rPr>
        <w:t>;</w:t>
      </w:r>
      <w:r w:rsidR="007D0817">
        <w:rPr>
          <w:lang w:val="sk"/>
        </w:rPr>
        <w:t xml:space="preserve"> </w:t>
      </w:r>
    </w:p>
    <w:p w14:paraId="43F8C5C7" w14:textId="14825CC8" w:rsidR="007D0817" w:rsidRDefault="00994ECE" w:rsidP="000878C6">
      <w:pPr>
        <w:pStyle w:val="felsorols1"/>
        <w:jc w:val="both"/>
      </w:pPr>
      <w:r>
        <w:rPr>
          <w:lang w:val="sk"/>
        </w:rPr>
        <w:t>p</w:t>
      </w:r>
      <w:r w:rsidR="007D0817">
        <w:rPr>
          <w:lang w:val="sk"/>
        </w:rPr>
        <w:t>oužívanie jednoduchších postupov (napr. zjednodušený proces výberu, jednoduchšie postupy podávania správ a overovania atď.)</w:t>
      </w:r>
      <w:r>
        <w:rPr>
          <w:lang w:val="sk"/>
        </w:rPr>
        <w:t>;</w:t>
      </w:r>
      <w:r w:rsidR="007D0817">
        <w:rPr>
          <w:lang w:val="sk"/>
        </w:rPr>
        <w:t xml:space="preserve"> </w:t>
      </w:r>
    </w:p>
    <w:p w14:paraId="39C845E6" w14:textId="06AB4057" w:rsidR="007D0817" w:rsidRDefault="00994ECE" w:rsidP="000878C6">
      <w:pPr>
        <w:pStyle w:val="felsorols1"/>
        <w:jc w:val="both"/>
      </w:pPr>
      <w:r>
        <w:rPr>
          <w:lang w:val="sk"/>
        </w:rPr>
        <w:t>š</w:t>
      </w:r>
      <w:r w:rsidR="007D0817">
        <w:rPr>
          <w:lang w:val="sk"/>
        </w:rPr>
        <w:t>iroké využívanie finančných nástrojov (možnosti zjednodušeného vykazovania nákladov atď.)</w:t>
      </w:r>
      <w:r>
        <w:rPr>
          <w:lang w:val="sk"/>
        </w:rPr>
        <w:t>;</w:t>
      </w:r>
      <w:r w:rsidR="007D0817">
        <w:rPr>
          <w:lang w:val="sk"/>
        </w:rPr>
        <w:t xml:space="preserve"> </w:t>
      </w:r>
    </w:p>
    <w:p w14:paraId="532E63E4" w14:textId="139AAA5A" w:rsidR="007D0817" w:rsidRDefault="00994ECE" w:rsidP="00994ECE">
      <w:pPr>
        <w:pStyle w:val="felsorols1"/>
        <w:jc w:val="both"/>
      </w:pPr>
      <w:r>
        <w:rPr>
          <w:lang w:val="sk"/>
        </w:rPr>
        <w:t>p</w:t>
      </w:r>
      <w:r w:rsidR="007D0817">
        <w:rPr>
          <w:lang w:val="sk"/>
        </w:rPr>
        <w:t>osun smerom k prístupu proporcionálneho riadenia, t. j. „zníženie“ vykonávacích ustanovení a administratívnych požiadaviek</w:t>
      </w:r>
      <w:r>
        <w:rPr>
          <w:lang w:val="sk"/>
        </w:rPr>
        <w:t xml:space="preserve">; </w:t>
      </w:r>
    </w:p>
    <w:p w14:paraId="52B2375A" w14:textId="59E506FC" w:rsidR="007D0817" w:rsidRPr="00287FBE" w:rsidRDefault="00994ECE" w:rsidP="000878C6">
      <w:pPr>
        <w:pStyle w:val="felsorols1"/>
        <w:jc w:val="both"/>
        <w:rPr>
          <w:lang w:val="pl-PL"/>
        </w:rPr>
      </w:pPr>
      <w:r>
        <w:rPr>
          <w:lang w:val="sk"/>
        </w:rPr>
        <w:t>v</w:t>
      </w:r>
      <w:r w:rsidR="007D0817">
        <w:rPr>
          <w:lang w:val="sk"/>
        </w:rPr>
        <w:t>äčší dôraz sa kladie na ciele programu a hodnoty EÚ, ktoré sú propagované priamo miestnym obyvateľom.</w:t>
      </w:r>
    </w:p>
    <w:p w14:paraId="20665559" w14:textId="3754FE72" w:rsidR="007751CE" w:rsidRPr="00287FBE" w:rsidRDefault="007751CE" w:rsidP="007D0817">
      <w:pPr>
        <w:pStyle w:val="Sorkizrt"/>
        <w:rPr>
          <w:b/>
          <w:lang w:val="pl-PL"/>
        </w:rPr>
      </w:pPr>
      <w:r>
        <w:rPr>
          <w:lang w:val="sk"/>
        </w:rPr>
        <w:br w:type="page"/>
      </w:r>
    </w:p>
    <w:p w14:paraId="1CB29418" w14:textId="5EB23D55" w:rsidR="00E41318" w:rsidRPr="00DD7B47" w:rsidRDefault="008453E0" w:rsidP="00B37C5B">
      <w:pPr>
        <w:pStyle w:val="Heading1"/>
      </w:pPr>
      <w:r w:rsidRPr="00DD7B47">
        <w:lastRenderedPageBreak/>
        <w:t>Vykonávacie ustanovenia</w:t>
      </w:r>
    </w:p>
    <w:p w14:paraId="26D63EEF" w14:textId="607A4125" w:rsidR="00E41318" w:rsidRPr="00E50FED" w:rsidRDefault="008453E0" w:rsidP="000878C6">
      <w:pPr>
        <w:pStyle w:val="Heading2"/>
        <w:jc w:val="both"/>
      </w:pPr>
      <w:r>
        <w:rPr>
          <w:bCs/>
          <w:lang w:val="sk"/>
        </w:rPr>
        <w:t>Orgány zodpovedné za programy</w:t>
      </w:r>
    </w:p>
    <w:tbl>
      <w:tblPr>
        <w:tblStyle w:val="Rcsostblzat1"/>
        <w:tblW w:w="9628" w:type="dxa"/>
        <w:tblCellMar>
          <w:top w:w="85" w:type="dxa"/>
          <w:bottom w:w="85" w:type="dxa"/>
        </w:tblCellMar>
        <w:tblLook w:val="04A0" w:firstRow="1" w:lastRow="0" w:firstColumn="1" w:lastColumn="0" w:noHBand="0" w:noVBand="1"/>
      </w:tblPr>
      <w:tblGrid>
        <w:gridCol w:w="2050"/>
        <w:gridCol w:w="2068"/>
        <w:gridCol w:w="2069"/>
        <w:gridCol w:w="3441"/>
      </w:tblGrid>
      <w:tr w:rsidR="003621DF" w14:paraId="312D0C28" w14:textId="77777777" w:rsidTr="00AB732A">
        <w:tc>
          <w:tcPr>
            <w:tcW w:w="2050" w:type="dxa"/>
            <w:vAlign w:val="center"/>
          </w:tcPr>
          <w:p w14:paraId="7659654E" w14:textId="5484C5DD" w:rsidR="003621DF" w:rsidRPr="003621DF" w:rsidRDefault="003621DF" w:rsidP="003621DF">
            <w:pPr>
              <w:pStyle w:val="NoSpacing"/>
              <w:jc w:val="center"/>
              <w:rPr>
                <w:b/>
                <w:noProof/>
              </w:rPr>
            </w:pPr>
            <w:r>
              <w:rPr>
                <w:b/>
                <w:bCs/>
                <w:noProof/>
                <w:lang w:val="sk"/>
              </w:rPr>
              <w:t>Orgány zodpovedné za programy</w:t>
            </w:r>
          </w:p>
        </w:tc>
        <w:tc>
          <w:tcPr>
            <w:tcW w:w="2068" w:type="dxa"/>
            <w:vAlign w:val="center"/>
          </w:tcPr>
          <w:p w14:paraId="5E905B3E" w14:textId="77777777" w:rsidR="003621DF" w:rsidRPr="003621DF" w:rsidRDefault="003621DF" w:rsidP="003621DF">
            <w:pPr>
              <w:pStyle w:val="NoSpacing"/>
              <w:jc w:val="center"/>
              <w:rPr>
                <w:b/>
                <w:noProof/>
              </w:rPr>
            </w:pPr>
            <w:r>
              <w:rPr>
                <w:b/>
                <w:bCs/>
                <w:noProof/>
                <w:lang w:val="sk"/>
              </w:rPr>
              <w:t>Názov inštitúcie [255]</w:t>
            </w:r>
          </w:p>
        </w:tc>
        <w:tc>
          <w:tcPr>
            <w:tcW w:w="2069" w:type="dxa"/>
            <w:vAlign w:val="center"/>
          </w:tcPr>
          <w:p w14:paraId="630947BE" w14:textId="77777777" w:rsidR="003621DF" w:rsidRPr="003621DF" w:rsidRDefault="003621DF" w:rsidP="003621DF">
            <w:pPr>
              <w:pStyle w:val="NoSpacing"/>
              <w:jc w:val="center"/>
              <w:rPr>
                <w:b/>
                <w:noProof/>
              </w:rPr>
            </w:pPr>
            <w:r>
              <w:rPr>
                <w:b/>
                <w:bCs/>
                <w:noProof/>
                <w:lang w:val="sk"/>
              </w:rPr>
              <w:t>Kontakt [200]</w:t>
            </w:r>
          </w:p>
        </w:tc>
        <w:tc>
          <w:tcPr>
            <w:tcW w:w="3441" w:type="dxa"/>
            <w:vAlign w:val="center"/>
          </w:tcPr>
          <w:p w14:paraId="76122547" w14:textId="77777777" w:rsidR="003621DF" w:rsidRPr="003621DF" w:rsidRDefault="003621DF" w:rsidP="003621DF">
            <w:pPr>
              <w:pStyle w:val="NoSpacing"/>
              <w:jc w:val="center"/>
              <w:rPr>
                <w:b/>
                <w:noProof/>
              </w:rPr>
            </w:pPr>
            <w:r>
              <w:rPr>
                <w:b/>
                <w:bCs/>
                <w:noProof/>
                <w:lang w:val="sk"/>
              </w:rPr>
              <w:t>E-mail [200]</w:t>
            </w:r>
          </w:p>
        </w:tc>
      </w:tr>
      <w:tr w:rsidR="003621DF" w:rsidRPr="00717957" w14:paraId="2B53A97D" w14:textId="77777777" w:rsidTr="00AB732A">
        <w:tc>
          <w:tcPr>
            <w:tcW w:w="2050" w:type="dxa"/>
          </w:tcPr>
          <w:p w14:paraId="28381BA5" w14:textId="77777777" w:rsidR="003621DF" w:rsidRDefault="003621DF" w:rsidP="003621DF">
            <w:pPr>
              <w:pStyle w:val="NoSpacing"/>
              <w:rPr>
                <w:noProof/>
              </w:rPr>
            </w:pPr>
            <w:r>
              <w:rPr>
                <w:noProof/>
                <w:lang w:val="sk"/>
              </w:rPr>
              <w:t>Riadiaci orgán</w:t>
            </w:r>
          </w:p>
        </w:tc>
        <w:tc>
          <w:tcPr>
            <w:tcW w:w="2068" w:type="dxa"/>
          </w:tcPr>
          <w:p w14:paraId="0B895CDD" w14:textId="4DD1D17C" w:rsidR="003621DF" w:rsidRPr="00287FBE" w:rsidRDefault="002E30BC" w:rsidP="003621DF">
            <w:pPr>
              <w:pStyle w:val="NoSpacing"/>
              <w:rPr>
                <w:noProof/>
                <w:lang w:val="pl-PL"/>
              </w:rPr>
            </w:pPr>
            <w:r>
              <w:rPr>
                <w:noProof/>
                <w:lang w:val="sk"/>
              </w:rPr>
              <w:t>Ministerstvo zahraničných vecí a obchodu Maďarska</w:t>
            </w:r>
          </w:p>
        </w:tc>
        <w:tc>
          <w:tcPr>
            <w:tcW w:w="2069" w:type="dxa"/>
          </w:tcPr>
          <w:p w14:paraId="209CAA12" w14:textId="66008420" w:rsidR="002E30BC" w:rsidRPr="00287FBE" w:rsidRDefault="002E30BC" w:rsidP="002E30BC">
            <w:pPr>
              <w:pStyle w:val="NoSpacing"/>
              <w:rPr>
                <w:rFonts w:cstheme="minorHAnsi"/>
                <w:noProof/>
                <w:lang w:val="pl-PL"/>
              </w:rPr>
            </w:pPr>
            <w:r w:rsidRPr="00287FBE">
              <w:rPr>
                <w:rFonts w:cstheme="minorHAnsi"/>
                <w:noProof/>
                <w:lang w:val="pl-PL"/>
              </w:rPr>
              <w:t>Péter Kiss-Parciu</w:t>
            </w:r>
          </w:p>
          <w:p w14:paraId="2FBC4E8C" w14:textId="0C6B5EB6" w:rsidR="003621DF" w:rsidRPr="00287FBE" w:rsidRDefault="002E30BC" w:rsidP="002E30BC">
            <w:pPr>
              <w:pStyle w:val="NoSpacing"/>
              <w:rPr>
                <w:noProof/>
                <w:lang w:val="pl-PL"/>
              </w:rPr>
            </w:pPr>
            <w:r w:rsidRPr="00287FBE">
              <w:rPr>
                <w:rFonts w:cstheme="minorHAnsi"/>
                <w:noProof/>
                <w:lang w:val="pl-PL"/>
              </w:rPr>
              <w:t>Nikoletta Horváth</w:t>
            </w:r>
          </w:p>
        </w:tc>
        <w:tc>
          <w:tcPr>
            <w:tcW w:w="3441" w:type="dxa"/>
          </w:tcPr>
          <w:p w14:paraId="06A850D4" w14:textId="77777777" w:rsidR="002E30BC" w:rsidRPr="00287FBE" w:rsidRDefault="00D63CAC" w:rsidP="002E30BC">
            <w:pPr>
              <w:pStyle w:val="NoSpacing"/>
              <w:rPr>
                <w:rFonts w:cstheme="minorHAnsi"/>
                <w:noProof/>
                <w:lang w:val="pl-PL"/>
              </w:rPr>
            </w:pPr>
            <w:hyperlink r:id="rId17" w:history="1">
              <w:r w:rsidR="002E30BC" w:rsidRPr="00287FBE">
                <w:rPr>
                  <w:rStyle w:val="Hyperlink"/>
                  <w:noProof/>
                  <w:lang w:val="pl-PL"/>
                </w:rPr>
                <w:t>hathatar@mfa.gov.hu</w:t>
              </w:r>
            </w:hyperlink>
          </w:p>
          <w:p w14:paraId="661E168A" w14:textId="7750D083" w:rsidR="00AB732A" w:rsidRPr="00AB732A" w:rsidRDefault="00D63CAC" w:rsidP="002E30BC">
            <w:pPr>
              <w:pStyle w:val="NoSpacing"/>
              <w:rPr>
                <w:rFonts w:cstheme="minorHAnsi"/>
                <w:noProof/>
                <w:lang w:val="pl-PL"/>
              </w:rPr>
            </w:pPr>
            <w:hyperlink r:id="rId18" w:history="1">
              <w:r w:rsidR="002E30BC" w:rsidRPr="00AB732A">
                <w:rPr>
                  <w:rStyle w:val="Hyperlink"/>
                  <w:rFonts w:cstheme="minorHAnsi"/>
                  <w:noProof/>
                  <w:lang w:val="pl-PL"/>
                </w:rPr>
                <w:t>nikoletta.horvath@mfa.gov.hu</w:t>
              </w:r>
            </w:hyperlink>
          </w:p>
        </w:tc>
      </w:tr>
      <w:tr w:rsidR="003621DF" w14:paraId="25A7BA2E" w14:textId="77777777" w:rsidTr="00AB732A">
        <w:tc>
          <w:tcPr>
            <w:tcW w:w="2050" w:type="dxa"/>
          </w:tcPr>
          <w:p w14:paraId="4399F5D4" w14:textId="5883E5EB" w:rsidR="003621DF" w:rsidRPr="00287FBE" w:rsidRDefault="003621DF" w:rsidP="00B9460A">
            <w:pPr>
              <w:pStyle w:val="NoSpacing"/>
              <w:rPr>
                <w:noProof/>
                <w:lang w:val="pl-PL"/>
              </w:rPr>
            </w:pPr>
            <w:r>
              <w:rPr>
                <w:noProof/>
                <w:lang w:val="sk"/>
              </w:rPr>
              <w:t>Vnútroštátny orgán (pre programy so zúčastnenými tretími krajinami)</w:t>
            </w:r>
          </w:p>
        </w:tc>
        <w:tc>
          <w:tcPr>
            <w:tcW w:w="2068" w:type="dxa"/>
          </w:tcPr>
          <w:p w14:paraId="0478A28E" w14:textId="77777777" w:rsidR="003621DF" w:rsidRPr="00F56A22" w:rsidRDefault="003621DF" w:rsidP="003621DF">
            <w:pPr>
              <w:pStyle w:val="NoSpacing"/>
              <w:rPr>
                <w:color w:val="000000"/>
              </w:rPr>
            </w:pPr>
            <w:r>
              <w:rPr>
                <w:color w:val="000000"/>
                <w:lang w:val="sk"/>
              </w:rPr>
              <w:t xml:space="preserve">Ministerstvo investícií, regionálneho rozvoja a informatizácie Slovenskej republiky </w:t>
            </w:r>
          </w:p>
        </w:tc>
        <w:tc>
          <w:tcPr>
            <w:tcW w:w="2069" w:type="dxa"/>
          </w:tcPr>
          <w:p w14:paraId="2300E194" w14:textId="3F4CC134" w:rsidR="003621DF" w:rsidRPr="00F56A22" w:rsidRDefault="00A367EE" w:rsidP="003621DF">
            <w:pPr>
              <w:pStyle w:val="NoSpacing"/>
              <w:rPr>
                <w:color w:val="000000"/>
                <w:highlight w:val="yellow"/>
              </w:rPr>
            </w:pPr>
            <w:r w:rsidRPr="003F1D4D">
              <w:rPr>
                <w:color w:val="000000"/>
              </w:rPr>
              <w:t>Mgr. Tomáš Swiatlowski, PhD.</w:t>
            </w:r>
          </w:p>
        </w:tc>
        <w:tc>
          <w:tcPr>
            <w:tcW w:w="3441" w:type="dxa"/>
          </w:tcPr>
          <w:p w14:paraId="73DAA2E2" w14:textId="0182C4F6" w:rsidR="003621DF" w:rsidRPr="00F56A22" w:rsidRDefault="00D63CAC" w:rsidP="003621DF">
            <w:pPr>
              <w:pStyle w:val="NoSpacing"/>
              <w:rPr>
                <w:color w:val="000000"/>
                <w:highlight w:val="yellow"/>
              </w:rPr>
            </w:pPr>
            <w:hyperlink r:id="rId19" w:history="1">
              <w:r w:rsidR="00A367EE">
                <w:rPr>
                  <w:rStyle w:val="Hyperlink"/>
                </w:rPr>
                <w:t>tomas.swiatlowski@mirri.gov.sk</w:t>
              </w:r>
            </w:hyperlink>
          </w:p>
        </w:tc>
      </w:tr>
      <w:tr w:rsidR="003621DF" w14:paraId="09FB65E1" w14:textId="77777777" w:rsidTr="00AB732A">
        <w:tc>
          <w:tcPr>
            <w:tcW w:w="2050" w:type="dxa"/>
          </w:tcPr>
          <w:p w14:paraId="2E9E36C7" w14:textId="77777777" w:rsidR="003621DF" w:rsidRDefault="003621DF" w:rsidP="003621DF">
            <w:pPr>
              <w:pStyle w:val="NoSpacing"/>
              <w:rPr>
                <w:noProof/>
              </w:rPr>
            </w:pPr>
            <w:r>
              <w:rPr>
                <w:noProof/>
                <w:lang w:val="sk"/>
              </w:rPr>
              <w:t>Orgán auditu</w:t>
            </w:r>
          </w:p>
        </w:tc>
        <w:tc>
          <w:tcPr>
            <w:tcW w:w="2068" w:type="dxa"/>
          </w:tcPr>
          <w:p w14:paraId="06A82F63" w14:textId="77777777" w:rsidR="003621DF" w:rsidRPr="00F56A22" w:rsidRDefault="003621DF" w:rsidP="003621DF">
            <w:pPr>
              <w:pStyle w:val="NoSpacing"/>
              <w:rPr>
                <w:noProof/>
              </w:rPr>
            </w:pPr>
            <w:r>
              <w:rPr>
                <w:color w:val="000000"/>
                <w:lang w:val="sk"/>
              </w:rPr>
              <w:t>Generálne riaditeľstvo pre audit európskych fondov, Maďarsko</w:t>
            </w:r>
          </w:p>
        </w:tc>
        <w:tc>
          <w:tcPr>
            <w:tcW w:w="2069" w:type="dxa"/>
          </w:tcPr>
          <w:p w14:paraId="7D2E9A30" w14:textId="77777777" w:rsidR="003621DF" w:rsidRPr="00EE1C70" w:rsidRDefault="003621DF" w:rsidP="003621DF">
            <w:pPr>
              <w:pStyle w:val="NoSpacing"/>
              <w:rPr>
                <w:noProof/>
              </w:rPr>
            </w:pPr>
            <w:r>
              <w:rPr>
                <w:color w:val="000000"/>
                <w:lang w:val="sk"/>
              </w:rPr>
              <w:t>Dr. Balázs Dencső</w:t>
            </w:r>
          </w:p>
        </w:tc>
        <w:tc>
          <w:tcPr>
            <w:tcW w:w="3441" w:type="dxa"/>
          </w:tcPr>
          <w:p w14:paraId="7FDE3099" w14:textId="77777777" w:rsidR="003621DF" w:rsidRPr="00EE1C70" w:rsidRDefault="00D63CAC" w:rsidP="003621DF">
            <w:pPr>
              <w:pStyle w:val="NoSpacing"/>
              <w:rPr>
                <w:noProof/>
              </w:rPr>
            </w:pPr>
            <w:hyperlink r:id="rId20" w:history="1">
              <w:r w:rsidR="00310604">
                <w:rPr>
                  <w:rStyle w:val="Hyperlink"/>
                  <w:szCs w:val="20"/>
                  <w:lang w:val="sk"/>
                </w:rPr>
                <w:t>balazs.dencso@eutaf.gov.hu</w:t>
              </w:r>
            </w:hyperlink>
          </w:p>
        </w:tc>
      </w:tr>
      <w:tr w:rsidR="003621DF" w14:paraId="0D54755B" w14:textId="77777777" w:rsidTr="00AB732A">
        <w:tc>
          <w:tcPr>
            <w:tcW w:w="2050" w:type="dxa"/>
          </w:tcPr>
          <w:p w14:paraId="0C802BCD" w14:textId="064F92BF" w:rsidR="003621DF" w:rsidRPr="00287FBE" w:rsidRDefault="003621DF" w:rsidP="00283C4D">
            <w:pPr>
              <w:pStyle w:val="NoSpacing"/>
              <w:rPr>
                <w:noProof/>
                <w:lang w:val="pl-PL"/>
              </w:rPr>
            </w:pPr>
            <w:r>
              <w:rPr>
                <w:noProof/>
                <w:lang w:val="sk"/>
              </w:rPr>
              <w:t>Zástupcovia skupiny audítorov (pre programy so zúčastnenými tretími krajinami)</w:t>
            </w:r>
          </w:p>
        </w:tc>
        <w:tc>
          <w:tcPr>
            <w:tcW w:w="2068" w:type="dxa"/>
          </w:tcPr>
          <w:p w14:paraId="2C1D20C1" w14:textId="437A1F2F" w:rsidR="003621DF" w:rsidRPr="00F56A22" w:rsidRDefault="00703141" w:rsidP="003621DF">
            <w:pPr>
              <w:pStyle w:val="NoSpacing"/>
              <w:rPr>
                <w:noProof/>
              </w:rPr>
            </w:pPr>
            <w:r>
              <w:rPr>
                <w:noProof/>
                <w:lang w:val="sk"/>
              </w:rPr>
              <w:t>Ministerstvo financií Slovenskej republiky</w:t>
            </w:r>
          </w:p>
        </w:tc>
        <w:tc>
          <w:tcPr>
            <w:tcW w:w="2069" w:type="dxa"/>
          </w:tcPr>
          <w:p w14:paraId="05B0B4C7" w14:textId="77777777" w:rsidR="003621DF" w:rsidRDefault="00703141" w:rsidP="003621DF">
            <w:pPr>
              <w:pStyle w:val="NoSpacing"/>
              <w:rPr>
                <w:noProof/>
              </w:rPr>
            </w:pPr>
            <w:r w:rsidRPr="00703141">
              <w:rPr>
                <w:noProof/>
              </w:rPr>
              <w:t>Ing. Vladimíra Zacharidesová</w:t>
            </w:r>
          </w:p>
          <w:p w14:paraId="747E5850" w14:textId="5E3FB2E0" w:rsidR="00703141" w:rsidRPr="00EE1C70" w:rsidRDefault="00703141" w:rsidP="003621DF">
            <w:pPr>
              <w:pStyle w:val="NoSpacing"/>
              <w:rPr>
                <w:noProof/>
              </w:rPr>
            </w:pPr>
            <w:r w:rsidRPr="00703141">
              <w:rPr>
                <w:noProof/>
              </w:rPr>
              <w:t>Mgr. Petra Kučák Nétryová, LL.M.</w:t>
            </w:r>
          </w:p>
        </w:tc>
        <w:tc>
          <w:tcPr>
            <w:tcW w:w="3441" w:type="dxa"/>
          </w:tcPr>
          <w:p w14:paraId="5D27DEC9" w14:textId="6D8FEA63" w:rsidR="003621DF" w:rsidRDefault="00D63CAC" w:rsidP="003621DF">
            <w:pPr>
              <w:pStyle w:val="NoSpacing"/>
              <w:rPr>
                <w:noProof/>
              </w:rPr>
            </w:pPr>
            <w:hyperlink r:id="rId21" w:history="1">
              <w:r w:rsidR="00703141" w:rsidRPr="00757B91">
                <w:rPr>
                  <w:rStyle w:val="Hyperlink"/>
                  <w:noProof/>
                </w:rPr>
                <w:t>vladimira.zacharidesova@mfsr.sk</w:t>
              </w:r>
            </w:hyperlink>
          </w:p>
          <w:p w14:paraId="676C1DB7" w14:textId="77777777" w:rsidR="00703141" w:rsidRDefault="00703141" w:rsidP="003621DF">
            <w:pPr>
              <w:pStyle w:val="NoSpacing"/>
              <w:rPr>
                <w:noProof/>
              </w:rPr>
            </w:pPr>
          </w:p>
          <w:p w14:paraId="2E0EEADA" w14:textId="6C94FA7D" w:rsidR="00703141" w:rsidRPr="00EE1C70" w:rsidRDefault="00D63CAC" w:rsidP="003621DF">
            <w:pPr>
              <w:pStyle w:val="NoSpacing"/>
              <w:rPr>
                <w:noProof/>
              </w:rPr>
            </w:pPr>
            <w:hyperlink r:id="rId22" w:history="1">
              <w:r w:rsidR="002D2121" w:rsidRPr="0000731A">
                <w:rPr>
                  <w:rStyle w:val="Hyperlink"/>
                  <w:noProof/>
                </w:rPr>
                <w:t>petra.kucak.netryova@mfsr.sk</w:t>
              </w:r>
            </w:hyperlink>
            <w:r w:rsidR="002D2121">
              <w:rPr>
                <w:noProof/>
              </w:rPr>
              <w:t xml:space="preserve"> </w:t>
            </w:r>
          </w:p>
        </w:tc>
      </w:tr>
      <w:tr w:rsidR="003621DF" w14:paraId="74EA1DC3" w14:textId="77777777" w:rsidTr="00AB732A">
        <w:tc>
          <w:tcPr>
            <w:tcW w:w="2050" w:type="dxa"/>
          </w:tcPr>
          <w:p w14:paraId="7C26D475" w14:textId="77777777" w:rsidR="003621DF" w:rsidRDefault="003621DF" w:rsidP="003621DF">
            <w:pPr>
              <w:pStyle w:val="NoSpacing"/>
              <w:rPr>
                <w:noProof/>
              </w:rPr>
            </w:pPr>
            <w:r>
              <w:rPr>
                <w:noProof/>
                <w:lang w:val="sk"/>
              </w:rPr>
              <w:t>Orgán, ktorému má Komisia vyplácať platby</w:t>
            </w:r>
          </w:p>
        </w:tc>
        <w:tc>
          <w:tcPr>
            <w:tcW w:w="2068" w:type="dxa"/>
          </w:tcPr>
          <w:p w14:paraId="78B199BE" w14:textId="77777777" w:rsidR="003621DF" w:rsidRPr="00EE1C70" w:rsidRDefault="003621DF" w:rsidP="003621DF">
            <w:pPr>
              <w:pStyle w:val="NoSpacing"/>
              <w:rPr>
                <w:noProof/>
              </w:rPr>
            </w:pPr>
            <w:r>
              <w:rPr>
                <w:color w:val="000000"/>
                <w:lang w:val="sk"/>
              </w:rPr>
              <w:t>Maďarská štátna pokladnica</w:t>
            </w:r>
          </w:p>
        </w:tc>
        <w:tc>
          <w:tcPr>
            <w:tcW w:w="2069" w:type="dxa"/>
          </w:tcPr>
          <w:p w14:paraId="5063F6FF" w14:textId="77777777" w:rsidR="003621DF" w:rsidRPr="00EE1C70" w:rsidRDefault="003621DF" w:rsidP="003621DF">
            <w:pPr>
              <w:pStyle w:val="NoSpacing"/>
              <w:rPr>
                <w:noProof/>
              </w:rPr>
            </w:pPr>
            <w:r>
              <w:rPr>
                <w:color w:val="000000"/>
                <w:lang w:val="sk"/>
              </w:rPr>
              <w:t>Szabolcs Jakab</w:t>
            </w:r>
          </w:p>
        </w:tc>
        <w:tc>
          <w:tcPr>
            <w:tcW w:w="3441" w:type="dxa"/>
          </w:tcPr>
          <w:p w14:paraId="260780E9" w14:textId="77777777" w:rsidR="003621DF" w:rsidRPr="00EE1C70" w:rsidRDefault="00D63CAC" w:rsidP="003621DF">
            <w:pPr>
              <w:pStyle w:val="NoSpacing"/>
              <w:rPr>
                <w:color w:val="000000"/>
              </w:rPr>
            </w:pPr>
            <w:hyperlink r:id="rId23" w:history="1">
              <w:r w:rsidR="00310604">
                <w:rPr>
                  <w:rStyle w:val="Hyperlink"/>
                  <w:szCs w:val="20"/>
                  <w:lang w:val="sk"/>
                </w:rPr>
                <w:t>igazolohatosag@allamkincstar.gov.hu</w:t>
              </w:r>
            </w:hyperlink>
            <w:r w:rsidR="00310604">
              <w:rPr>
                <w:rStyle w:val="Hyperlink"/>
                <w:szCs w:val="20"/>
                <w:lang w:val="sk"/>
              </w:rPr>
              <w:t xml:space="preserve"> </w:t>
            </w:r>
          </w:p>
          <w:p w14:paraId="08E9302F" w14:textId="77777777" w:rsidR="003621DF" w:rsidRPr="00EE1C70" w:rsidRDefault="003621DF" w:rsidP="003621DF">
            <w:pPr>
              <w:pStyle w:val="NoSpacing"/>
              <w:rPr>
                <w:noProof/>
              </w:rPr>
            </w:pPr>
          </w:p>
        </w:tc>
      </w:tr>
    </w:tbl>
    <w:p w14:paraId="735F9A40" w14:textId="11917BA7" w:rsidR="00E41318" w:rsidRPr="00E50FED" w:rsidRDefault="00E41318" w:rsidP="001B079C"/>
    <w:p w14:paraId="3F51E4FE" w14:textId="77777777" w:rsidR="00305BE8" w:rsidRDefault="008453E0" w:rsidP="000878C6">
      <w:pPr>
        <w:pStyle w:val="Heading2"/>
        <w:jc w:val="both"/>
      </w:pPr>
      <w:r>
        <w:rPr>
          <w:bCs/>
          <w:lang w:val="sk"/>
        </w:rPr>
        <w:t>Postup na zriadenie spoločného sekretariátu</w:t>
      </w:r>
    </w:p>
    <w:p w14:paraId="41F495C9" w14:textId="5ECF06B3" w:rsidR="003621DF" w:rsidRPr="008B1A9E" w:rsidRDefault="003621DF" w:rsidP="003621DF">
      <w:pPr>
        <w:pStyle w:val="Sorkizrt"/>
        <w:rPr>
          <w:lang w:val="sk"/>
        </w:rPr>
      </w:pPr>
      <w:r>
        <w:rPr>
          <w:lang w:val="sk"/>
        </w:rPr>
        <w:t>Počas tvorby programu sa členské štáty dohodli, že zriadia spoločný sekretariát pre nový program Interreg VI-A Maďarsko-Slovensko na roky 2021-</w:t>
      </w:r>
      <w:r w:rsidR="00EC4348">
        <w:rPr>
          <w:lang w:val="sk"/>
        </w:rPr>
        <w:t>20</w:t>
      </w:r>
      <w:r>
        <w:rPr>
          <w:lang w:val="sk"/>
        </w:rPr>
        <w:t xml:space="preserve">27 na základe existujúceho spoločného sekretariátu programu spolupráce Slovensko-Maďarsko Interreg V-A. Podľa tohto rozhodnutia bude spoločný sekretariát zriadený v rámci Széchenyi Program Office Nonprofit LLC. (ďalej len </w:t>
      </w:r>
      <w:r w:rsidR="00EC4348">
        <w:rPr>
          <w:lang w:val="sk"/>
        </w:rPr>
        <w:t>„</w:t>
      </w:r>
      <w:r>
        <w:rPr>
          <w:lang w:val="sk"/>
        </w:rPr>
        <w:t>SZPO</w:t>
      </w:r>
      <w:r w:rsidR="00EC4348">
        <w:rPr>
          <w:lang w:val="sk"/>
        </w:rPr>
        <w:t>“</w:t>
      </w:r>
      <w:r>
        <w:rPr>
          <w:lang w:val="sk"/>
        </w:rPr>
        <w:t xml:space="preserve">). </w:t>
      </w:r>
    </w:p>
    <w:p w14:paraId="6B6341D2" w14:textId="1C4E136B" w:rsidR="003621DF" w:rsidRPr="008B1A9E" w:rsidRDefault="003621DF" w:rsidP="003621DF">
      <w:pPr>
        <w:pStyle w:val="Sorkizrt"/>
        <w:rPr>
          <w:lang w:val="sk"/>
        </w:rPr>
      </w:pPr>
      <w:r>
        <w:rPr>
          <w:lang w:val="sk"/>
        </w:rPr>
        <w:t>Spoločný sekretariát bude funkčne nezávislý v rámci organizačných štruktúr SZPO; napriek tomu spoločnosť zabezpečí potrebnú podporu administratívnych služieb pre plynulú prevádzku, ako aj horizontálne služby pre úspešnú realizáciu programu (napr. koordinácia vývoja a prevádzky monitorovacieho systému programu, regulačná, právna, profesionálna, obstarávacia, finančná a audítorská koordinačná podpora).</w:t>
      </w:r>
    </w:p>
    <w:p w14:paraId="45D9FB92" w14:textId="77777777" w:rsidR="003621DF" w:rsidRPr="008B1A9E" w:rsidRDefault="003621DF" w:rsidP="003621DF">
      <w:pPr>
        <w:pStyle w:val="Sorkizrt"/>
        <w:rPr>
          <w:lang w:val="sk"/>
        </w:rPr>
      </w:pPr>
      <w:r>
        <w:rPr>
          <w:lang w:val="sk"/>
        </w:rPr>
        <w:t xml:space="preserve">Spoločný sekretariát bude úzko spolupracovať s riadiacim orgánom v oblasti koordinácie a realizácie programu a bude poskytovať podporu vnútroštátnemu orgánu. Riadiaci orgán a spoločný sekretariát budú zriadené v systéme, ktorý na jednej strane najviac zabezpečí ich spoluprácu a na strane druhej ich nezávislosť. Spoločný sekretariát bude tiež pomáhať monitorovaciemu výboru (MV) pri plnení ich príslušných funkcií a úloh (okrem iného pri organizovaní schôdzí monitorovacieho výboru vrátane prípravy a doručovania dokumentov, asistencie pri procese rozhodovania, zaisťovaní následných činností). </w:t>
      </w:r>
    </w:p>
    <w:p w14:paraId="59E10E99" w14:textId="7A4BB7E0" w:rsidR="003621DF" w:rsidRPr="008B1A9E" w:rsidRDefault="003621DF" w:rsidP="003621DF">
      <w:pPr>
        <w:pStyle w:val="Sorkizrt"/>
        <w:rPr>
          <w:lang w:val="sk"/>
        </w:rPr>
      </w:pPr>
      <w:r>
        <w:rPr>
          <w:lang w:val="sk"/>
        </w:rPr>
        <w:t xml:space="preserve">Okrem toho bude spoločný sekretariát poskytovať žiadateľom informácie o možnostiach financovania, bude pomáhať pri procese hľadania partnerov a vývoji projektov, riadiť proces podávania žiadostí, podporovať proces posudzovania a výberu operácií a bude pomáhať prijímateľom pri realizácii ich operácií. </w:t>
      </w:r>
      <w:r>
        <w:rPr>
          <w:lang w:val="sk"/>
        </w:rPr>
        <w:lastRenderedPageBreak/>
        <w:t xml:space="preserve">Ďalej bude spoločný sekretariát pripravovať dokumenty na úrovni programu (napr. usmernenia pre žiadateľov a prijímateľov, správy, ktoré má riadiaci orgán predložiť Európskej komisii po schválení monitorovacím výborom), koordinovať hodnotenia vykonávané počas realizácie programu a bude vykonávať informačné a propagačné činnosti. </w:t>
      </w:r>
    </w:p>
    <w:p w14:paraId="29F9E06B" w14:textId="77777777" w:rsidR="003621DF" w:rsidRPr="008B1A9E" w:rsidRDefault="003621DF" w:rsidP="003621DF">
      <w:pPr>
        <w:pStyle w:val="Sorkizrt"/>
        <w:rPr>
          <w:lang w:val="sk"/>
        </w:rPr>
      </w:pPr>
      <w:r>
        <w:rPr>
          <w:lang w:val="sk"/>
        </w:rPr>
        <w:t xml:space="preserve">Počet a kvalifikácia personálu bude zodpovedať vyššie definovaným úlohám. Spoločný sekretariát bude mať zamestnancov s prihliadnutím na programové partnerstvo. Pracovníci budú vyberaní po dohode s členskými štátmi. O osobe vedúceho spoločného sekretariátu rozhodne výberová komisia zložená z jedného zástupcu každého členského štátu a zástupcu SZPO ako hostiteľskej inštitúcie. Členov spoločného sekretariátu vyberá výbor zložený z jedného zástupcu každého členského štátu, vedúceho spoločného sekretariátu a zástupcu SZPO ako hostiteľskej inštitúcie. Pracovníci spoločného sekretariátu budú zamestnaní v SZPO. </w:t>
      </w:r>
    </w:p>
    <w:p w14:paraId="722344BB" w14:textId="620DEB21" w:rsidR="003621DF" w:rsidRPr="008B1A9E" w:rsidRDefault="003621DF" w:rsidP="003621DF">
      <w:pPr>
        <w:pStyle w:val="Sorkizrt"/>
        <w:rPr>
          <w:lang w:val="sk"/>
        </w:rPr>
      </w:pPr>
      <w:r>
        <w:rPr>
          <w:lang w:val="sk"/>
        </w:rPr>
        <w:t>Spoločný sekretariát bude sídliť v Budapešti. Celú štruktúru a prácu spoločného sekretariátu bude koordinovať vedúci spoločného sekretariátu, priamo podporovaný manažérmi programu. Komunikačné úlohy spoločného sekretariátu budú vykonávať jeden alebo dvaja z programových manažérov (programoví a komunikační manažéri). Spoločný sekretariát</w:t>
      </w:r>
      <w:r w:rsidR="00194AD8">
        <w:rPr>
          <w:lang w:val="sk"/>
        </w:rPr>
        <w:t xml:space="preserve"> a </w:t>
      </w:r>
      <w:r w:rsidR="00194AD8" w:rsidRPr="00194AD8">
        <w:rPr>
          <w:lang w:val="sk"/>
        </w:rPr>
        <w:t>súvisiace horizontálne služby</w:t>
      </w:r>
      <w:r>
        <w:rPr>
          <w:lang w:val="sk"/>
        </w:rPr>
        <w:t xml:space="preserve"> bud</w:t>
      </w:r>
      <w:r w:rsidR="00194AD8">
        <w:rPr>
          <w:lang w:val="sk"/>
        </w:rPr>
        <w:t xml:space="preserve">ú </w:t>
      </w:r>
      <w:r>
        <w:rPr>
          <w:lang w:val="sk"/>
        </w:rPr>
        <w:t>financovaný z technickej pomoci programu. Celú štruktúru a prácu spoločného sekretariátu bude koordinovať vedúci spoločného sekretariátu, priamo podporovaný zástupcom vedúceho spoločného sekretariátu, ktorý bude vymenovaný zo zamestnancov.</w:t>
      </w:r>
    </w:p>
    <w:p w14:paraId="737E70B1" w14:textId="73111352" w:rsidR="003621DF" w:rsidRPr="00287FBE" w:rsidRDefault="003621DF" w:rsidP="003621DF">
      <w:pPr>
        <w:rPr>
          <w:lang w:val="sk"/>
        </w:rPr>
      </w:pPr>
      <w:r>
        <w:rPr>
          <w:lang w:val="sk"/>
        </w:rPr>
        <w:t>Podrobné pravidlá finančného riadenia programových orgánov členskými štátmi budú stanovené v memorande o porozumení.</w:t>
      </w:r>
    </w:p>
    <w:p w14:paraId="7C9ECDA1" w14:textId="3F139584" w:rsidR="00E41318" w:rsidRPr="00287FBE" w:rsidRDefault="008453E0" w:rsidP="000878C6">
      <w:pPr>
        <w:pStyle w:val="Heading2"/>
        <w:jc w:val="both"/>
        <w:rPr>
          <w:lang w:val="sk"/>
        </w:rPr>
      </w:pPr>
      <w:r>
        <w:rPr>
          <w:bCs/>
          <w:lang w:val="sk"/>
        </w:rPr>
        <w:t>Rozdelenie zodpovedností medzi zúčastnené členské štáty a v náležitom prípade tretie alebo partnerské krajiny a ZKÚ v prípade finančných opráv požadovaných riadiacim orgánom alebo Komisiou</w:t>
      </w:r>
    </w:p>
    <w:p w14:paraId="4002382F" w14:textId="55FD4EC5" w:rsidR="00DD35FF" w:rsidRPr="00287FBE" w:rsidRDefault="00DD35FF" w:rsidP="001608F2">
      <w:pPr>
        <w:pStyle w:val="Sorkizrt"/>
        <w:rPr>
          <w:lang w:val="sk"/>
        </w:rPr>
      </w:pPr>
      <w:r>
        <w:rPr>
          <w:lang w:val="sk"/>
        </w:rPr>
        <w:t>Každý členský štát je zodpovedný za predchádzanie nezrovnalostiam, ich zisťovanie a</w:t>
      </w:r>
      <w:r w:rsidR="005B6871">
        <w:rPr>
          <w:lang w:val="sk"/>
        </w:rPr>
        <w:t xml:space="preserve"> </w:t>
      </w:r>
      <w:r w:rsidR="00EC4348">
        <w:rPr>
          <w:lang w:val="sk"/>
        </w:rPr>
        <w:t xml:space="preserve">prípadnú </w:t>
      </w:r>
      <w:r>
        <w:rPr>
          <w:lang w:val="sk"/>
        </w:rPr>
        <w:t xml:space="preserve">nápravu. </w:t>
      </w:r>
    </w:p>
    <w:p w14:paraId="101BA86B" w14:textId="0FCCF134" w:rsidR="00DD35FF" w:rsidRPr="008B1A9E" w:rsidRDefault="00DD35FF" w:rsidP="001608F2">
      <w:pPr>
        <w:pStyle w:val="Sorkizrt"/>
        <w:rPr>
          <w:lang w:val="sk"/>
        </w:rPr>
      </w:pPr>
      <w:r>
        <w:rPr>
          <w:lang w:val="sk"/>
        </w:rPr>
        <w:t>Bez toho, aby bola dotknutá zodpovednosť členského štátu za odhaľovanie a nápravu nezrovnalostí podľa článku 52 nariadenia (EÚ) 2021/1059, riadiaci orgán zabezpečí, že sa akákoľvek čiastka zaplatená v dôsledku nezrovnalosti – alebo keď je riadiaci orgán oprávnený odstúpiť od zmluvy o subvencii a požadovať úplné alebo čiastočné splatenie príspevku EÚ – vymáha od vedúceho prijímateľa. Prijímatelia vrátia vedúcemu prijímateľovi všetky neoprávnene vyplatené sumy.</w:t>
      </w:r>
    </w:p>
    <w:p w14:paraId="234AE3D2" w14:textId="172779AD" w:rsidR="00DD35FF" w:rsidRPr="008B1A9E" w:rsidRDefault="00DD35FF" w:rsidP="001608F2">
      <w:pPr>
        <w:pStyle w:val="Sorkizrt"/>
        <w:rPr>
          <w:lang w:val="sk"/>
        </w:rPr>
      </w:pPr>
      <w:r>
        <w:rPr>
          <w:lang w:val="sk"/>
        </w:rPr>
        <w:t xml:space="preserve">Ak sa vedúcemu prijímateľovi nepodarí zabezpečiť vrátenie od ostatných prijímateľov alebo ak sa riadiacemu orgánu nepodarí zabezpečiť vrátenie od vedúceho partnera, členský štát, na území ktorého sa príslušný partner nachádza, alebo v prípade EZÚS, je registrovaný, vráti riadiacemu orgánu všetky čiastky, ktoré boli tomuto partnerovi neoprávnene vyplatené. </w:t>
      </w:r>
    </w:p>
    <w:p w14:paraId="64ABF6E7" w14:textId="67D2C936" w:rsidR="00DD35FF" w:rsidRPr="008B1A9E" w:rsidRDefault="00DD35FF" w:rsidP="001608F2">
      <w:pPr>
        <w:pStyle w:val="Sorkizrt"/>
        <w:rPr>
          <w:lang w:val="sk"/>
        </w:rPr>
      </w:pPr>
      <w:r>
        <w:rPr>
          <w:lang w:val="sk"/>
        </w:rPr>
        <w:t xml:space="preserve">Riadiaci orgán je zodpovedný za vrátenie vymožených súm do všeobecného rozpočtu Únie v súlade s rozdelením zodpovedností medzi členskými štátmi.  </w:t>
      </w:r>
    </w:p>
    <w:p w14:paraId="12831054" w14:textId="65B51D19" w:rsidR="00DD35FF" w:rsidRPr="008B1A9E" w:rsidRDefault="00DD35FF" w:rsidP="001608F2">
      <w:pPr>
        <w:pStyle w:val="Sorkizrt"/>
        <w:rPr>
          <w:lang w:val="sk"/>
        </w:rPr>
      </w:pPr>
      <w:r>
        <w:rPr>
          <w:lang w:val="sk"/>
        </w:rPr>
        <w:t>Po vymožení súm od vedúceho partnera/partnera/členského štátu riadiaci orgán vráti finančné prostriedky Únii.</w:t>
      </w:r>
    </w:p>
    <w:p w14:paraId="73EC6908" w14:textId="43F5B26F" w:rsidR="00DD35FF" w:rsidRPr="008B1A9E" w:rsidRDefault="00DD35FF" w:rsidP="001608F2">
      <w:pPr>
        <w:pStyle w:val="Sorkizrt"/>
        <w:rPr>
          <w:lang w:val="sk"/>
        </w:rPr>
      </w:pPr>
      <w:r>
        <w:rPr>
          <w:lang w:val="sk"/>
        </w:rPr>
        <w:t>V súlade s článkom 52 ods. 4 nariadenia (EÚ) 1059/2021, keď členský štát uhradí riadiacemu orgánu všetky partnerovi neoprávnene vyplatené čiastky, môže pokračovať alebo začať voči tomuto partnerovi postup vymáhania podľa svojich vnútroštátnych právnych predpisov. Členský štát nemá žiadnu ohlasovaciu povinnosť voči programovým orgánom, monitorovaciemu výboru alebo Európskej komisii, pokiaľ ide o tieto vnútroštátne vymáhania.</w:t>
      </w:r>
    </w:p>
    <w:p w14:paraId="6F17658A" w14:textId="6607CDF5" w:rsidR="00DD35FF" w:rsidRPr="008B1A9E" w:rsidRDefault="00DD35FF" w:rsidP="001608F2">
      <w:pPr>
        <w:pStyle w:val="Sorkizrt"/>
        <w:rPr>
          <w:lang w:val="sk"/>
        </w:rPr>
      </w:pPr>
      <w:r>
        <w:rPr>
          <w:lang w:val="sk"/>
        </w:rPr>
        <w:t xml:space="preserve">V prípade, že členský štát nevrátil riadiacemu orgánu žiadne sumy neoprávnene vyplatené partnerovi, tieto sumy budú podliehať príkazu na vymáhanie vydaným Komisiou, ktorý sa podľa možnosti vykoná započítaním príslušnému členskému štátu v programe. Takéto vymáhanie nebude predstavovať finančnú </w:t>
      </w:r>
      <w:r>
        <w:rPr>
          <w:lang w:val="sk"/>
        </w:rPr>
        <w:lastRenderedPageBreak/>
        <w:t>opravu a nezníži podporu z EFRR ani žiadnych externých finančných nástrojov Únie do programu. Získaná suma predstavuje pripísané príjmy v súlade s článkom [21 ods. 3] nariadenia (EÚ, Euratom) [FR-Omnibus].</w:t>
      </w:r>
    </w:p>
    <w:p w14:paraId="505B5517" w14:textId="4C85CFA4" w:rsidR="00DD35FF" w:rsidRPr="008B1A9E" w:rsidRDefault="00DD35FF" w:rsidP="001608F2">
      <w:pPr>
        <w:pStyle w:val="Sorkizrt"/>
        <w:rPr>
          <w:lang w:val="sk"/>
        </w:rPr>
      </w:pPr>
      <w:r>
        <w:rPr>
          <w:lang w:val="sk"/>
        </w:rPr>
        <w:t>Pokiaľ ide o sumy, ktoré členský štát neuhradí riadiacemu orgánu, započítanie sa bude týkať následných platieb do toho istého programu Interreg. Riadiaci orgán potom vykoná zápočet voči tomuto členskému štátu v súlade s rozdelením zodpovednosti medzi zúčastnenými členskými štátmi stanovenom v programe Interreg v prípade finančných opráv uložených riadiacim orgánom alebo Komisiou.</w:t>
      </w:r>
    </w:p>
    <w:p w14:paraId="13DF21B2" w14:textId="57A604F2" w:rsidR="00DD35FF" w:rsidRPr="008B1A9E" w:rsidRDefault="00DD35FF" w:rsidP="001608F2">
      <w:pPr>
        <w:pStyle w:val="Sorkizrt"/>
        <w:rPr>
          <w:lang w:val="sk"/>
        </w:rPr>
      </w:pPr>
      <w:r>
        <w:rPr>
          <w:lang w:val="sk"/>
        </w:rPr>
        <w:t>Členské štáty súhlasia, že ani vedúci partner, ani riadiaci orgán programu nebudú povinní vymáhať neoprávnene vyplatenú čiastku, ktorá nepresiahne 250 EUR bez úrokov, ako príspevok z fondov EFRR na operáciu kumulatívne v účtovnom roku.</w:t>
      </w:r>
    </w:p>
    <w:p w14:paraId="1E66D5FC" w14:textId="298A8FF3" w:rsidR="00DD35FF" w:rsidRDefault="00DD35FF" w:rsidP="000878C6">
      <w:pPr>
        <w:pStyle w:val="Heading3"/>
        <w:jc w:val="both"/>
      </w:pPr>
      <w:r>
        <w:rPr>
          <w:bCs/>
          <w:lang w:val="sk"/>
        </w:rPr>
        <w:t>Pravidlá rozdelenia zodpovednosti</w:t>
      </w:r>
    </w:p>
    <w:p w14:paraId="318C3303" w14:textId="171893A1" w:rsidR="00DD35FF" w:rsidRDefault="00DD35FF" w:rsidP="000878C6">
      <w:pPr>
        <w:jc w:val="both"/>
      </w:pPr>
      <w:r>
        <w:rPr>
          <w:lang w:val="sk"/>
        </w:rPr>
        <w:t>Členské štáty budú niesť zodpovednosť nasledovne:</w:t>
      </w:r>
    </w:p>
    <w:p w14:paraId="5E3900EF" w14:textId="079B804A" w:rsidR="00DD35FF" w:rsidRPr="008B1A9E" w:rsidRDefault="00DD35FF" w:rsidP="000878C6">
      <w:pPr>
        <w:pStyle w:val="felsorols2"/>
        <w:jc w:val="both"/>
        <w:rPr>
          <w:lang w:val="it-IT"/>
        </w:rPr>
      </w:pPr>
      <w:r>
        <w:rPr>
          <w:bCs/>
          <w:iCs/>
          <w:lang w:val="sk"/>
        </w:rPr>
        <w:t>Nezrovnalosti týkajúce sa vedúceho alebo jediného partnera alebo partnerov:</w:t>
      </w:r>
    </w:p>
    <w:p w14:paraId="45BFA2B2" w14:textId="49654644" w:rsidR="00DD35FF" w:rsidRPr="008B1A9E" w:rsidRDefault="00DD35FF" w:rsidP="00463257">
      <w:pPr>
        <w:ind w:left="720"/>
        <w:jc w:val="both"/>
        <w:rPr>
          <w:lang w:val="sk"/>
        </w:rPr>
      </w:pPr>
      <w:r>
        <w:rPr>
          <w:lang w:val="sk"/>
        </w:rPr>
        <w:t xml:space="preserve">Členské štáty nesú zodpovednosť za vrátenie neoprávnene vyplatenej sumy, ako je to popísané v bode 7.3.1., pokiaľ sa nepreukáže, že jediný partner alebo partner(i) už previedli neoprávnenú sumu na vedúceho partnera.  Členské štáty nesú zodpovednosť za možné finančné dôsledky nezrovnalostí spôsobených hlavným alebo jediným partnerom alebo partnermi nachádzajúcimi sa na ich území. </w:t>
      </w:r>
    </w:p>
    <w:p w14:paraId="72DA61BF" w14:textId="7CCF626F" w:rsidR="00DD35FF" w:rsidRDefault="00DD35FF" w:rsidP="000878C6">
      <w:pPr>
        <w:pStyle w:val="felsorols2"/>
        <w:jc w:val="both"/>
      </w:pPr>
      <w:r>
        <w:rPr>
          <w:bCs/>
          <w:iCs/>
          <w:lang w:val="sk"/>
        </w:rPr>
        <w:t>Nezrovnalosti spoločných riadiacich orgánov:</w:t>
      </w:r>
    </w:p>
    <w:p w14:paraId="3EE4DD1D" w14:textId="77777777" w:rsidR="00DD35FF" w:rsidRDefault="00DD35FF" w:rsidP="00463257">
      <w:pPr>
        <w:ind w:left="720"/>
        <w:jc w:val="both"/>
      </w:pPr>
      <w:r>
        <w:rPr>
          <w:lang w:val="sk"/>
        </w:rPr>
        <w:t>V prípade nezrovnalostí, ktoré vyplývajú z opatrení a rozhodnutí prijatých riadiacim orgánom a/alebo spoločným sekretariátom, zodpovednosť voči Európskej komisii a monitorovaciemu výboru nesie členský štát v ktorom má sídlo riadiaci orgán.</w:t>
      </w:r>
    </w:p>
    <w:p w14:paraId="39FCDF69" w14:textId="2DAFE201" w:rsidR="00DD35FF" w:rsidRDefault="00DD35FF" w:rsidP="000878C6">
      <w:pPr>
        <w:pStyle w:val="felsorols2"/>
        <w:jc w:val="both"/>
      </w:pPr>
      <w:r>
        <w:rPr>
          <w:bCs/>
          <w:iCs/>
          <w:lang w:val="sk"/>
        </w:rPr>
        <w:t xml:space="preserve">Systémová nezrovnalosť – na vnútroštátnej úrovni: </w:t>
      </w:r>
    </w:p>
    <w:p w14:paraId="351387E7" w14:textId="728EE150" w:rsidR="00DD35FF" w:rsidRDefault="00DD35FF" w:rsidP="00463257">
      <w:pPr>
        <w:ind w:left="720"/>
        <w:jc w:val="both"/>
      </w:pPr>
      <w:r>
        <w:rPr>
          <w:lang w:val="sk"/>
        </w:rPr>
        <w:t>V prípade, že Európska komisia alebo orgán auditu zistí systémovú chybu, ktorá môže byť jasne spojená s členským štátom, príslušný členský štát nesie výlučnú zodpovednosť za vrátenie platby.</w:t>
      </w:r>
    </w:p>
    <w:p w14:paraId="537767A9" w14:textId="3016F8B9" w:rsidR="00DD35FF" w:rsidRPr="000878C6" w:rsidRDefault="00DD35FF" w:rsidP="000878C6">
      <w:pPr>
        <w:pStyle w:val="felsorols2"/>
        <w:jc w:val="both"/>
        <w:rPr>
          <w:lang w:val="fr-FR"/>
        </w:rPr>
      </w:pPr>
      <w:r>
        <w:rPr>
          <w:bCs/>
          <w:iCs/>
          <w:lang w:val="sk"/>
        </w:rPr>
        <w:t xml:space="preserve">Systémová nezrovnalosť – na úrovni programu: </w:t>
      </w:r>
    </w:p>
    <w:p w14:paraId="26D0AA4B" w14:textId="770D088D" w:rsidR="00DD35FF" w:rsidRPr="000878C6" w:rsidRDefault="00DD35FF" w:rsidP="00463257">
      <w:pPr>
        <w:ind w:left="720"/>
        <w:jc w:val="both"/>
        <w:rPr>
          <w:lang w:val="fr-FR"/>
        </w:rPr>
      </w:pPr>
      <w:r>
        <w:rPr>
          <w:lang w:val="sk"/>
        </w:rPr>
        <w:t xml:space="preserve">V prípade systémovej nezrovnalosti alebo finančnej opravy na úrovni programu, ktorú nie je možné spojiť s členským štátom, zodpovednosť spoločne a rovnomerne nesú členské štáty. </w:t>
      </w:r>
    </w:p>
    <w:p w14:paraId="610E0FA2" w14:textId="3DCA3C84" w:rsidR="00DD35FF" w:rsidRPr="000878C6" w:rsidRDefault="00DD35FF" w:rsidP="000878C6">
      <w:pPr>
        <w:pStyle w:val="felsorols2"/>
        <w:jc w:val="both"/>
        <w:rPr>
          <w:lang w:val="fr-FR"/>
        </w:rPr>
      </w:pPr>
      <w:r>
        <w:rPr>
          <w:bCs/>
          <w:iCs/>
          <w:lang w:val="sk"/>
        </w:rPr>
        <w:t xml:space="preserve">Finančná oprava na úrovni programu: </w:t>
      </w:r>
    </w:p>
    <w:p w14:paraId="737A95A3" w14:textId="1191F8C1" w:rsidR="00DD35FF" w:rsidRPr="008B1A9E" w:rsidRDefault="00DD35FF" w:rsidP="00305BE8">
      <w:pPr>
        <w:ind w:left="720"/>
        <w:jc w:val="both"/>
        <w:rPr>
          <w:lang w:val="sk"/>
        </w:rPr>
      </w:pPr>
      <w:r>
        <w:rPr>
          <w:lang w:val="sk"/>
        </w:rPr>
        <w:t>Ak finančnú opravu na úrovni programu stanoví Európska komisia, zodpovednosť určí riadiaci orgán a orgán auditu po konzultácii s vnútroštátnymi orgánmi. Za zaplatenie takejto opravy sú spravidla zodpovedné členské štáty. Členské štáty zaplatia podiel na oprave, ktorý je úmerný sumám, ktoré orgán identifikoval ako nesprávne potvrdené príslušným členským štátom.</w:t>
      </w:r>
    </w:p>
    <w:p w14:paraId="37978B54" w14:textId="5E6BF2D0" w:rsidR="00DD35FF" w:rsidRPr="008B1A9E" w:rsidRDefault="00DD35FF" w:rsidP="00913054">
      <w:pPr>
        <w:jc w:val="both"/>
        <w:rPr>
          <w:lang w:val="sk"/>
        </w:rPr>
      </w:pPr>
      <w:r>
        <w:rPr>
          <w:lang w:val="sk"/>
        </w:rPr>
        <w:t xml:space="preserve">Vyššie popísané zásady zodpovednosti sa vzťahujú aj na finančné opravy technickej pomoci (TP) vypočítané v súlade s článkom 27 nariadenia (EÚ) 1059/2021, keďže takéto opravy by boli priamym dôsledkom nezrovnalostí súvisiacich s projektom (či už systémových alebo nie). Riadiaci orgán bude členské štáty priebežne informovať o všetkých nezrovnalostiach a ich vplyve na TP. </w:t>
      </w:r>
    </w:p>
    <w:p w14:paraId="77FD776F" w14:textId="7AB8628B" w:rsidR="00DD35FF" w:rsidRPr="008B1A9E" w:rsidRDefault="00DD35FF" w:rsidP="00EC4348">
      <w:pPr>
        <w:jc w:val="both"/>
        <w:rPr>
          <w:lang w:val="sk"/>
        </w:rPr>
      </w:pPr>
      <w:r>
        <w:rPr>
          <w:lang w:val="sk"/>
        </w:rPr>
        <w:t>Členské štáty podávajú správy o nezrovnalostiach v súlade s kritériami na určenie prípadov nahlasovaných nezrovnalostí, údajmi, ktoré sa majú poskytnúť a formátom na podávanie správ stanovenými v nariadení (EÚ) 1060/2021. Nezrovnalosti nahlásia členské štáty, v ktorých platí výdavky vedúci partner alebo prijímateľ realizujúci projekt. Konkrétny postup v tejto súvislosti bude súčasťou opisu systému riadenia a kontroly programu, ktorý sa má zriadiť v súlade s článkom 69 ods. 12 nariadenia (EÚ) 1060/2021.</w:t>
      </w:r>
    </w:p>
    <w:p w14:paraId="1B753F7D" w14:textId="07E7917B" w:rsidR="00E41318" w:rsidRPr="00287FBE" w:rsidRDefault="008453E0" w:rsidP="00B37C5B">
      <w:pPr>
        <w:pStyle w:val="Heading1"/>
      </w:pPr>
      <w:r w:rsidRPr="00287FBE">
        <w:t xml:space="preserve">Použitie jednotkových nákladov, jednorazových platieb, paušálnych sadzieb a </w:t>
      </w:r>
      <w:r w:rsidRPr="00287FBE">
        <w:lastRenderedPageBreak/>
        <w:t>financovania, ktoré nie je spojené s nákladmi Odkaz: Články 94 a 95 nariadenia (EÚ) 2021/1060 (NSU)</w:t>
      </w:r>
    </w:p>
    <w:p w14:paraId="41342F7B" w14:textId="77777777" w:rsidR="00E41318" w:rsidRPr="008B1A9E" w:rsidRDefault="008453E0" w:rsidP="000878C6">
      <w:pPr>
        <w:ind w:left="357"/>
        <w:jc w:val="both"/>
        <w:rPr>
          <w:lang w:val="sk"/>
        </w:rPr>
      </w:pPr>
      <w:r>
        <w:rPr>
          <w:lang w:val="sk"/>
        </w:rPr>
        <w:t>Použitie jednotkových nákladov, jednorazových platieb, paušálnych sadzieb a financovania, ktoré nie je spojené s nákladmi</w:t>
      </w:r>
    </w:p>
    <w:tbl>
      <w:tblPr>
        <w:tblStyle w:val="TableNormal1"/>
        <w:tblW w:w="86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7274"/>
        <w:gridCol w:w="680"/>
        <w:gridCol w:w="680"/>
      </w:tblGrid>
      <w:tr w:rsidR="00E41318" w:rsidRPr="00E50FED" w14:paraId="6C8F3DA0" w14:textId="77777777" w:rsidTr="00B37C5B">
        <w:trPr>
          <w:trHeight w:val="327"/>
          <w:jc w:val="center"/>
        </w:trPr>
        <w:tc>
          <w:tcPr>
            <w:tcW w:w="7274" w:type="dxa"/>
          </w:tcPr>
          <w:p w14:paraId="61EB8B98" w14:textId="77777777" w:rsidR="00E41318" w:rsidRPr="00B37C5B" w:rsidRDefault="008453E0" w:rsidP="00B37C5B">
            <w:pPr>
              <w:pStyle w:val="NoSpacing"/>
              <w:rPr>
                <w:rFonts w:asciiTheme="majorHAnsi" w:hAnsiTheme="majorHAnsi"/>
              </w:rPr>
            </w:pPr>
            <w:r w:rsidRPr="00B37C5B">
              <w:rPr>
                <w:rFonts w:asciiTheme="majorHAnsi" w:hAnsiTheme="majorHAnsi"/>
                <w:lang w:val="sk"/>
              </w:rPr>
              <w:t>Zamýšľané využitie článkov 94 a 95</w:t>
            </w:r>
          </w:p>
        </w:tc>
        <w:tc>
          <w:tcPr>
            <w:tcW w:w="680" w:type="dxa"/>
            <w:vAlign w:val="center"/>
          </w:tcPr>
          <w:p w14:paraId="245731E5" w14:textId="77777777" w:rsidR="00E41318" w:rsidRPr="00B37C5B" w:rsidRDefault="008453E0" w:rsidP="00B37C5B">
            <w:pPr>
              <w:pStyle w:val="NoSpacing"/>
              <w:jc w:val="center"/>
              <w:rPr>
                <w:rFonts w:asciiTheme="majorHAnsi" w:hAnsiTheme="majorHAnsi"/>
              </w:rPr>
            </w:pPr>
            <w:r w:rsidRPr="00B37C5B">
              <w:rPr>
                <w:rFonts w:asciiTheme="majorHAnsi" w:hAnsiTheme="majorHAnsi"/>
                <w:lang w:val="sk"/>
              </w:rPr>
              <w:t>ÁNO</w:t>
            </w:r>
          </w:p>
        </w:tc>
        <w:tc>
          <w:tcPr>
            <w:tcW w:w="680" w:type="dxa"/>
            <w:vAlign w:val="center"/>
          </w:tcPr>
          <w:p w14:paraId="4021D258" w14:textId="77777777" w:rsidR="00E41318" w:rsidRPr="00B37C5B" w:rsidRDefault="008453E0" w:rsidP="00B37C5B">
            <w:pPr>
              <w:pStyle w:val="NoSpacing"/>
              <w:jc w:val="center"/>
              <w:rPr>
                <w:rFonts w:asciiTheme="majorHAnsi" w:hAnsiTheme="majorHAnsi"/>
              </w:rPr>
            </w:pPr>
            <w:r w:rsidRPr="00B37C5B">
              <w:rPr>
                <w:rFonts w:asciiTheme="majorHAnsi" w:hAnsiTheme="majorHAnsi"/>
                <w:lang w:val="sk"/>
              </w:rPr>
              <w:t>NIE</w:t>
            </w:r>
          </w:p>
        </w:tc>
      </w:tr>
      <w:tr w:rsidR="00E41318" w:rsidRPr="00E50FED" w14:paraId="6803D266" w14:textId="77777777" w:rsidTr="00B37C5B">
        <w:trPr>
          <w:trHeight w:val="770"/>
          <w:jc w:val="center"/>
        </w:trPr>
        <w:tc>
          <w:tcPr>
            <w:tcW w:w="7274" w:type="dxa"/>
          </w:tcPr>
          <w:p w14:paraId="4E3C2427" w14:textId="77777777" w:rsidR="00E41318" w:rsidRPr="00B37C5B" w:rsidRDefault="008453E0" w:rsidP="00B37C5B">
            <w:pPr>
              <w:pStyle w:val="NoSpacing"/>
              <w:rPr>
                <w:rFonts w:asciiTheme="majorHAnsi" w:hAnsiTheme="majorHAnsi"/>
              </w:rPr>
            </w:pPr>
            <w:r w:rsidRPr="00B37C5B">
              <w:rPr>
                <w:rFonts w:asciiTheme="majorHAnsi" w:hAnsiTheme="majorHAnsi"/>
                <w:lang w:val="sk"/>
              </w:rPr>
              <w:t>V rámci programu sa bude od jeho prijatia využívať refundácia príspevku Únie na základe jednotkových nákladov, jednorazových platieb a paušálnych sadzieb v rámci priority podľa článku 94 nariadenia o spoločných ustanoveniach (ak áno, vyplňte dodatok 1)</w:t>
            </w:r>
          </w:p>
        </w:tc>
        <w:tc>
          <w:tcPr>
            <w:tcW w:w="680" w:type="dxa"/>
            <w:vAlign w:val="center"/>
          </w:tcPr>
          <w:p w14:paraId="7443BDE9" w14:textId="77777777" w:rsidR="00E41318" w:rsidRPr="00B37C5B" w:rsidRDefault="008453E0" w:rsidP="00B37C5B">
            <w:pPr>
              <w:pStyle w:val="NoSpacing"/>
              <w:jc w:val="center"/>
              <w:rPr>
                <w:rFonts w:asciiTheme="majorHAnsi" w:hAnsiTheme="majorHAnsi"/>
              </w:rPr>
            </w:pPr>
            <w:r w:rsidRPr="00B37C5B">
              <w:rPr>
                <w:rFonts w:ascii="Segoe UI Symbol" w:hAnsi="Segoe UI Symbol" w:cs="Segoe UI Symbol"/>
                <w:lang w:val="sk"/>
              </w:rPr>
              <w:t>☐</w:t>
            </w:r>
          </w:p>
        </w:tc>
        <w:tc>
          <w:tcPr>
            <w:tcW w:w="680" w:type="dxa"/>
            <w:vAlign w:val="center"/>
          </w:tcPr>
          <w:p w14:paraId="65D99A5D" w14:textId="2E4D565D" w:rsidR="00E41318" w:rsidRPr="00B37C5B" w:rsidRDefault="00C66F33" w:rsidP="00B37C5B">
            <w:pPr>
              <w:pStyle w:val="NoSpacing"/>
              <w:jc w:val="center"/>
              <w:rPr>
                <w:rFonts w:asciiTheme="majorHAnsi" w:hAnsiTheme="majorHAnsi"/>
              </w:rPr>
            </w:pPr>
            <w:r w:rsidRPr="00B37C5B">
              <w:rPr>
                <w:rFonts w:asciiTheme="majorHAnsi" w:hAnsiTheme="majorHAnsi" w:cs="Segoe UI Symbol"/>
                <w:lang w:val="sk"/>
              </w:rPr>
              <w:t>X</w:t>
            </w:r>
          </w:p>
        </w:tc>
      </w:tr>
      <w:tr w:rsidR="00E41318" w:rsidRPr="00E50FED" w14:paraId="2EE07C5F" w14:textId="77777777" w:rsidTr="00B37C5B">
        <w:trPr>
          <w:trHeight w:val="556"/>
          <w:jc w:val="center"/>
        </w:trPr>
        <w:tc>
          <w:tcPr>
            <w:tcW w:w="7274" w:type="dxa"/>
          </w:tcPr>
          <w:p w14:paraId="75AB937B" w14:textId="77777777" w:rsidR="00E41318" w:rsidRPr="00B37C5B" w:rsidRDefault="008453E0" w:rsidP="00B37C5B">
            <w:pPr>
              <w:pStyle w:val="NoSpacing"/>
              <w:rPr>
                <w:rFonts w:asciiTheme="majorHAnsi" w:hAnsiTheme="majorHAnsi"/>
              </w:rPr>
            </w:pPr>
            <w:r w:rsidRPr="00B37C5B">
              <w:rPr>
                <w:rFonts w:asciiTheme="majorHAnsi" w:hAnsiTheme="majorHAnsi"/>
                <w:lang w:val="sk"/>
              </w:rPr>
              <w:t>V rámci programu sa bude od jeho prijatia využívať refundácia príspevku Únie na základe financovania, ktoré nie je spojené s nákladmi podľa článku 95 nariadenia o spoločných ustanoveniach (ak áno, vyplňte dodatok 2)</w:t>
            </w:r>
          </w:p>
        </w:tc>
        <w:tc>
          <w:tcPr>
            <w:tcW w:w="680" w:type="dxa"/>
            <w:vAlign w:val="center"/>
          </w:tcPr>
          <w:p w14:paraId="5245BC42" w14:textId="77777777" w:rsidR="00E41318" w:rsidRPr="00B37C5B" w:rsidRDefault="008453E0" w:rsidP="00B37C5B">
            <w:pPr>
              <w:pStyle w:val="NoSpacing"/>
              <w:jc w:val="center"/>
              <w:rPr>
                <w:rFonts w:asciiTheme="majorHAnsi" w:hAnsiTheme="majorHAnsi"/>
              </w:rPr>
            </w:pPr>
            <w:r w:rsidRPr="00B37C5B">
              <w:rPr>
                <w:rFonts w:ascii="Segoe UI Symbol" w:hAnsi="Segoe UI Symbol" w:cs="Segoe UI Symbol"/>
                <w:lang w:val="sk"/>
              </w:rPr>
              <w:t>☐</w:t>
            </w:r>
          </w:p>
        </w:tc>
        <w:tc>
          <w:tcPr>
            <w:tcW w:w="680" w:type="dxa"/>
            <w:vAlign w:val="center"/>
          </w:tcPr>
          <w:p w14:paraId="58542371" w14:textId="67F70261" w:rsidR="00E41318" w:rsidRPr="00B37C5B" w:rsidRDefault="00C66F33" w:rsidP="00B37C5B">
            <w:pPr>
              <w:pStyle w:val="NoSpacing"/>
              <w:jc w:val="center"/>
              <w:rPr>
                <w:rFonts w:asciiTheme="majorHAnsi" w:hAnsiTheme="majorHAnsi"/>
              </w:rPr>
            </w:pPr>
            <w:r w:rsidRPr="00B37C5B">
              <w:rPr>
                <w:rFonts w:asciiTheme="majorHAnsi" w:hAnsiTheme="majorHAnsi" w:cs="Segoe UI Symbol"/>
                <w:lang w:val="sk"/>
              </w:rPr>
              <w:t>X</w:t>
            </w:r>
          </w:p>
        </w:tc>
      </w:tr>
    </w:tbl>
    <w:p w14:paraId="3B4DFC56" w14:textId="77777777" w:rsidR="002E5A04" w:rsidRDefault="002E5A04" w:rsidP="001B079C">
      <w:pPr>
        <w:rPr>
          <w:b/>
        </w:rPr>
      </w:pPr>
    </w:p>
    <w:p w14:paraId="6B31CE25" w14:textId="77777777" w:rsidR="002E5A04" w:rsidRDefault="002E5A04">
      <w:pPr>
        <w:spacing w:after="0" w:line="240" w:lineRule="auto"/>
        <w:rPr>
          <w:b/>
        </w:rPr>
      </w:pPr>
      <w:r>
        <w:rPr>
          <w:b/>
          <w:bCs/>
          <w:lang w:val="sk"/>
        </w:rPr>
        <w:br w:type="page"/>
      </w:r>
    </w:p>
    <w:p w14:paraId="02B2DA08" w14:textId="39D63EBE" w:rsidR="00E41318" w:rsidRPr="002E5A04" w:rsidRDefault="008453E0" w:rsidP="00B37C5B">
      <w:pPr>
        <w:pStyle w:val="Heading1"/>
        <w:numPr>
          <w:ilvl w:val="0"/>
          <w:numId w:val="0"/>
        </w:numPr>
        <w:ind w:left="357"/>
      </w:pPr>
      <w:r>
        <w:lastRenderedPageBreak/>
        <w:t>Mapa</w:t>
      </w:r>
    </w:p>
    <w:p w14:paraId="226321AD" w14:textId="77777777" w:rsidR="00E41318" w:rsidRPr="00E50FED" w:rsidRDefault="008453E0" w:rsidP="002E5A04">
      <w:pPr>
        <w:jc w:val="center"/>
      </w:pPr>
      <w:r>
        <w:rPr>
          <w:lang w:val="sk"/>
        </w:rPr>
        <w:t>Mapa programovej oblasti</w:t>
      </w:r>
    </w:p>
    <w:p w14:paraId="500FA93D" w14:textId="77777777" w:rsidR="00E41318" w:rsidRPr="00E50FED" w:rsidRDefault="0028481A" w:rsidP="001B079C">
      <w:r>
        <w:rPr>
          <w:noProof/>
          <w:lang w:eastAsia="en-GB"/>
        </w:rPr>
        <w:drawing>
          <wp:inline distT="0" distB="0" distL="0" distR="0" wp14:anchorId="3DABB903" wp14:editId="7FE5751D">
            <wp:extent cx="5975350" cy="3563015"/>
            <wp:effectExtent l="19050" t="19050" r="25400" b="18415"/>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5350" cy="3563015"/>
                    </a:xfrm>
                    <a:prstGeom prst="rect">
                      <a:avLst/>
                    </a:prstGeom>
                    <a:ln>
                      <a:solidFill>
                        <a:schemeClr val="tx2"/>
                      </a:solidFill>
                    </a:ln>
                  </pic:spPr>
                </pic:pic>
              </a:graphicData>
            </a:graphic>
          </wp:inline>
        </w:drawing>
      </w:r>
    </w:p>
    <w:p w14:paraId="1E49E551" w14:textId="06E32D39" w:rsidR="00DA2C9B" w:rsidRDefault="00DA2C9B">
      <w:pPr>
        <w:spacing w:after="0" w:line="240" w:lineRule="auto"/>
      </w:pPr>
      <w:bookmarkStart w:id="14" w:name="Appendix_1_"/>
      <w:bookmarkEnd w:id="14"/>
      <w:r>
        <w:br w:type="page"/>
      </w:r>
    </w:p>
    <w:p w14:paraId="6E7E75A6" w14:textId="77777777" w:rsidR="00DA2C9B" w:rsidRPr="00DC78A2" w:rsidRDefault="00DA2C9B" w:rsidP="00B37C5B">
      <w:pPr>
        <w:pStyle w:val="Heading1"/>
        <w:numPr>
          <w:ilvl w:val="0"/>
          <w:numId w:val="0"/>
        </w:numPr>
        <w:ind w:left="357" w:hanging="357"/>
        <w:jc w:val="center"/>
      </w:pPr>
      <w:r w:rsidRPr="00DC78A2">
        <w:lastRenderedPageBreak/>
        <w:t>Dodatok 3</w:t>
      </w:r>
    </w:p>
    <w:p w14:paraId="04744A22" w14:textId="77777777" w:rsidR="00DA2C9B" w:rsidRDefault="00DA2C9B" w:rsidP="00DA2C9B">
      <w:pPr>
        <w:spacing w:after="0" w:line="240" w:lineRule="auto"/>
      </w:pPr>
    </w:p>
    <w:p w14:paraId="7C4CB252" w14:textId="77777777" w:rsidR="00DA2C9B" w:rsidRDefault="00DA2C9B" w:rsidP="00DC78A2">
      <w:pPr>
        <w:spacing w:after="0" w:line="240" w:lineRule="auto"/>
        <w:jc w:val="center"/>
      </w:pPr>
      <w:r>
        <w:t>Zoznam plánovaných operácií strategického významu s harmonogramom - článok 17 ods.</w:t>
      </w:r>
    </w:p>
    <w:p w14:paraId="2561E7EE" w14:textId="77777777" w:rsidR="00DA2C9B" w:rsidRDefault="00DA2C9B" w:rsidP="00DA2C9B">
      <w:pPr>
        <w:spacing w:after="0" w:line="240" w:lineRule="auto"/>
      </w:pPr>
    </w:p>
    <w:p w14:paraId="380B5DEB" w14:textId="77777777" w:rsidR="00DA2C9B" w:rsidRPr="00287FBE" w:rsidRDefault="00DA2C9B" w:rsidP="000878C6">
      <w:pPr>
        <w:jc w:val="both"/>
        <w:rPr>
          <w:b/>
          <w:sz w:val="24"/>
          <w:lang w:val="pl-PL"/>
        </w:rPr>
      </w:pPr>
      <w:r w:rsidRPr="00287FBE">
        <w:rPr>
          <w:b/>
          <w:sz w:val="24"/>
          <w:lang w:val="pl-PL"/>
        </w:rPr>
        <w:t>Projekt zameraný na odstránenie cezhraničných právnych a administratívnych prekážok</w:t>
      </w:r>
    </w:p>
    <w:p w14:paraId="639DD2B2" w14:textId="7A41C39F" w:rsidR="00DA2C9B" w:rsidRPr="00287FBE" w:rsidRDefault="00DA2C9B" w:rsidP="00194AD8">
      <w:pPr>
        <w:pStyle w:val="Sorkizrt"/>
        <w:rPr>
          <w:lang w:val="pl-PL"/>
        </w:rPr>
      </w:pPr>
      <w:r w:rsidRPr="00287FBE">
        <w:rPr>
          <w:lang w:val="pl-PL"/>
        </w:rPr>
        <w:t>Silnejšia integrácia slovensko-maďarského pohraničia a zintenzívnenie cezhraničných interakcií (mobilita) si vyžaduje systematické sledovanie, analýzu a odstraňovanie právnych a administratívnych bariér.</w:t>
      </w:r>
      <w:r w:rsidR="00194AD8">
        <w:rPr>
          <w:lang w:val="pl-PL"/>
        </w:rPr>
        <w:t xml:space="preserve"> </w:t>
      </w:r>
      <w:r w:rsidRPr="00287FBE">
        <w:rPr>
          <w:lang w:val="pl-PL"/>
        </w:rPr>
        <w:t>Existujúce prekážky možno rozdeliť do štyroch kategórií:</w:t>
      </w:r>
    </w:p>
    <w:p w14:paraId="172C21AC" w14:textId="77777777" w:rsidR="00DA2C9B" w:rsidRPr="00287FBE" w:rsidRDefault="00DA2C9B" w:rsidP="000878C6">
      <w:pPr>
        <w:spacing w:after="0" w:line="240" w:lineRule="auto"/>
        <w:jc w:val="both"/>
        <w:rPr>
          <w:lang w:val="pl-PL"/>
        </w:rPr>
      </w:pPr>
    </w:p>
    <w:p w14:paraId="38A8E110" w14:textId="26A4B122" w:rsidR="00DA2C9B" w:rsidRPr="00287FBE" w:rsidRDefault="00DA2C9B" w:rsidP="000878C6">
      <w:pPr>
        <w:spacing w:after="0" w:line="240" w:lineRule="auto"/>
        <w:jc w:val="both"/>
        <w:rPr>
          <w:b/>
          <w:lang w:val="pl-PL"/>
        </w:rPr>
      </w:pPr>
      <w:r w:rsidRPr="00287FBE">
        <w:rPr>
          <w:b/>
          <w:lang w:val="pl-PL"/>
        </w:rPr>
        <w:t>A1 – Systematické prekážky, ktoré si vyžadujú zmeny v legislatíve</w:t>
      </w:r>
    </w:p>
    <w:p w14:paraId="14695E6E" w14:textId="77777777" w:rsidR="00DA2C9B" w:rsidRPr="00287FBE" w:rsidRDefault="00DA2C9B" w:rsidP="000878C6">
      <w:pPr>
        <w:spacing w:after="0" w:line="240" w:lineRule="auto"/>
        <w:jc w:val="both"/>
        <w:rPr>
          <w:lang w:val="pl-PL"/>
        </w:rPr>
      </w:pPr>
    </w:p>
    <w:p w14:paraId="41CEF9F4" w14:textId="7F563B40" w:rsidR="00DA2C9B" w:rsidRPr="00287FBE" w:rsidRDefault="00DA2C9B" w:rsidP="00463257">
      <w:pPr>
        <w:pStyle w:val="Sorkizrt"/>
        <w:rPr>
          <w:lang w:val="pl-PL"/>
        </w:rPr>
      </w:pPr>
      <w:r w:rsidRPr="00287FBE">
        <w:rPr>
          <w:lang w:val="pl-PL"/>
        </w:rPr>
        <w:t>Tieto prekážky predstavujú vážne prekážky, ktoré nemožno vyriešiť bez úpravy existujúcich právnych predpisov.</w:t>
      </w:r>
    </w:p>
    <w:p w14:paraId="3C57E8FF" w14:textId="77777777" w:rsidR="00DA2C9B" w:rsidRDefault="00DA2C9B">
      <w:pPr>
        <w:pStyle w:val="Sorkizrt"/>
      </w:pPr>
      <w:r>
        <w:t>Príklady:</w:t>
      </w:r>
    </w:p>
    <w:p w14:paraId="139252EF" w14:textId="534CE6CD" w:rsidR="00DA2C9B" w:rsidRPr="000878C6" w:rsidRDefault="00EC4348" w:rsidP="000878C6">
      <w:pPr>
        <w:pStyle w:val="felsorols1"/>
        <w:jc w:val="both"/>
        <w:rPr>
          <w:lang w:val="fr-FR"/>
        </w:rPr>
      </w:pPr>
      <w:r w:rsidRPr="000878C6">
        <w:rPr>
          <w:lang w:val="fr-FR"/>
        </w:rPr>
        <w:t>c</w:t>
      </w:r>
      <w:r w:rsidR="00DA2C9B" w:rsidRPr="000878C6">
        <w:rPr>
          <w:lang w:val="fr-FR"/>
        </w:rPr>
        <w:t>ezhraničná mobilita sanitných vozidiel je zakázaná</w:t>
      </w:r>
      <w:r w:rsidRPr="000878C6">
        <w:rPr>
          <w:lang w:val="fr-FR"/>
        </w:rPr>
        <w:t>;</w:t>
      </w:r>
    </w:p>
    <w:p w14:paraId="43B97AC1" w14:textId="7D1C760A" w:rsidR="00DA2C9B" w:rsidRPr="000878C6" w:rsidRDefault="00EC4348" w:rsidP="000878C6">
      <w:pPr>
        <w:pStyle w:val="felsorols1"/>
        <w:jc w:val="both"/>
        <w:rPr>
          <w:lang w:val="sk-SK"/>
        </w:rPr>
      </w:pPr>
      <w:r w:rsidRPr="000878C6">
        <w:rPr>
          <w:lang w:val="sk-SK"/>
        </w:rPr>
        <w:t>m</w:t>
      </w:r>
      <w:r w:rsidR="00DA2C9B" w:rsidRPr="000878C6">
        <w:rPr>
          <w:lang w:val="sk-SK"/>
        </w:rPr>
        <w:t xml:space="preserve">iestne produkty sa nesmú predávať </w:t>
      </w:r>
      <w:r w:rsidR="001423A8" w:rsidRPr="000878C6">
        <w:rPr>
          <w:lang w:val="sk-SK"/>
        </w:rPr>
        <w:t>za hranice</w:t>
      </w:r>
      <w:r w:rsidRPr="000878C6">
        <w:rPr>
          <w:lang w:val="sk-SK"/>
        </w:rPr>
        <w:t>.</w:t>
      </w:r>
    </w:p>
    <w:p w14:paraId="3DA7170E" w14:textId="77777777" w:rsidR="00DA2C9B" w:rsidRPr="000878C6" w:rsidRDefault="00DA2C9B" w:rsidP="000878C6">
      <w:pPr>
        <w:spacing w:after="0" w:line="240" w:lineRule="auto"/>
        <w:jc w:val="both"/>
        <w:rPr>
          <w:b/>
          <w:lang w:val="sk-SK"/>
        </w:rPr>
      </w:pPr>
      <w:r w:rsidRPr="000878C6">
        <w:rPr>
          <w:b/>
          <w:lang w:val="sk-SK"/>
        </w:rPr>
        <w:t>A2 – Systematické prekážky riešiteľné v rámci existujúcich právnych predpisov</w:t>
      </w:r>
    </w:p>
    <w:p w14:paraId="491E84B2" w14:textId="77777777" w:rsidR="00DA2C9B" w:rsidRPr="000878C6" w:rsidRDefault="00DA2C9B" w:rsidP="000878C6">
      <w:pPr>
        <w:spacing w:after="0" w:line="240" w:lineRule="auto"/>
        <w:jc w:val="both"/>
        <w:rPr>
          <w:lang w:val="sk-SK"/>
        </w:rPr>
      </w:pPr>
    </w:p>
    <w:p w14:paraId="4E2C3EDD" w14:textId="4A7A1904" w:rsidR="00DA2C9B" w:rsidRPr="000878C6" w:rsidRDefault="00DA2C9B" w:rsidP="00463257">
      <w:pPr>
        <w:spacing w:after="0" w:line="240" w:lineRule="auto"/>
        <w:jc w:val="both"/>
        <w:rPr>
          <w:lang w:val="sk-SK"/>
        </w:rPr>
      </w:pPr>
      <w:r w:rsidRPr="000878C6">
        <w:rPr>
          <w:lang w:val="sk-SK"/>
        </w:rPr>
        <w:t>Tieto prekážky sa systematicky nachádzajú v pohraničnej oblasti, ale ich riešenia si nevyžadujú zmenu a doplnenie vnútroštátnych pravidiel.</w:t>
      </w:r>
    </w:p>
    <w:p w14:paraId="432E1402" w14:textId="77777777" w:rsidR="00DA2C9B" w:rsidRPr="000878C6" w:rsidRDefault="00DA2C9B" w:rsidP="000878C6">
      <w:pPr>
        <w:spacing w:after="0" w:line="240" w:lineRule="auto"/>
        <w:jc w:val="both"/>
        <w:rPr>
          <w:lang w:val="sk-SK"/>
        </w:rPr>
      </w:pPr>
    </w:p>
    <w:p w14:paraId="127488C4" w14:textId="32D57D20" w:rsidR="00DA2C9B" w:rsidRPr="000878C6" w:rsidRDefault="00DA2C9B" w:rsidP="000878C6">
      <w:pPr>
        <w:spacing w:after="0" w:line="240" w:lineRule="auto"/>
        <w:jc w:val="both"/>
        <w:rPr>
          <w:lang w:val="sk-SK"/>
        </w:rPr>
      </w:pPr>
      <w:r w:rsidRPr="000878C6">
        <w:rPr>
          <w:lang w:val="sk-SK"/>
        </w:rPr>
        <w:t>Príklady:</w:t>
      </w:r>
    </w:p>
    <w:p w14:paraId="1BAF90EF" w14:textId="254BF488" w:rsidR="00DA2C9B" w:rsidRPr="000878C6" w:rsidRDefault="00EC4348" w:rsidP="000878C6">
      <w:pPr>
        <w:pStyle w:val="felsorols1"/>
        <w:jc w:val="both"/>
        <w:rPr>
          <w:lang w:val="sk-SK"/>
        </w:rPr>
      </w:pPr>
      <w:r w:rsidRPr="000878C6">
        <w:rPr>
          <w:lang w:val="sk-SK"/>
        </w:rPr>
        <w:t>c</w:t>
      </w:r>
      <w:r w:rsidR="00DA2C9B" w:rsidRPr="000878C6">
        <w:rPr>
          <w:lang w:val="sk-SK"/>
        </w:rPr>
        <w:t>ezhraničná integrácia služieb verejnej dopravy</w:t>
      </w:r>
      <w:r w:rsidRPr="000878C6">
        <w:rPr>
          <w:lang w:val="sk-SK"/>
        </w:rPr>
        <w:t>;</w:t>
      </w:r>
    </w:p>
    <w:p w14:paraId="7DB12F04" w14:textId="73C5301D" w:rsidR="00DA2C9B" w:rsidRPr="000878C6" w:rsidRDefault="00EC4348" w:rsidP="000878C6">
      <w:pPr>
        <w:pStyle w:val="felsorols1"/>
        <w:jc w:val="both"/>
        <w:rPr>
          <w:lang w:val="sk-SK"/>
        </w:rPr>
      </w:pPr>
      <w:r w:rsidRPr="000878C6">
        <w:rPr>
          <w:lang w:val="sk-SK"/>
        </w:rPr>
        <w:t>r</w:t>
      </w:r>
      <w:r w:rsidR="00DA2C9B" w:rsidRPr="000878C6">
        <w:rPr>
          <w:lang w:val="sk-SK"/>
        </w:rPr>
        <w:t>iadenie certifikácií bezpečnosti potravín nie je harmonizované</w:t>
      </w:r>
      <w:r w:rsidRPr="000878C6">
        <w:rPr>
          <w:lang w:val="sk-SK"/>
        </w:rPr>
        <w:t>.</w:t>
      </w:r>
    </w:p>
    <w:p w14:paraId="11659D39" w14:textId="77777777" w:rsidR="00DA2C9B" w:rsidRPr="000878C6" w:rsidRDefault="00DA2C9B" w:rsidP="000878C6">
      <w:pPr>
        <w:spacing w:after="0" w:line="240" w:lineRule="auto"/>
        <w:jc w:val="both"/>
        <w:rPr>
          <w:b/>
          <w:lang w:val="sk-SK"/>
        </w:rPr>
      </w:pPr>
      <w:r w:rsidRPr="000878C6">
        <w:rPr>
          <w:b/>
          <w:lang w:val="sk-SK"/>
        </w:rPr>
        <w:t>B1 – Ad-hoc prekážky vyžadujúce si právne úpravy</w:t>
      </w:r>
    </w:p>
    <w:p w14:paraId="1333BAA5" w14:textId="77777777" w:rsidR="00EC4348" w:rsidRPr="000878C6" w:rsidRDefault="00EC4348" w:rsidP="00463257">
      <w:pPr>
        <w:pStyle w:val="Sorkizrt"/>
        <w:rPr>
          <w:lang w:val="sk-SK"/>
        </w:rPr>
      </w:pPr>
    </w:p>
    <w:p w14:paraId="024D556C" w14:textId="6E985A4D" w:rsidR="00DA2C9B" w:rsidRPr="000878C6" w:rsidRDefault="00DA2C9B">
      <w:pPr>
        <w:pStyle w:val="Sorkizrt"/>
        <w:rPr>
          <w:lang w:val="sk-SK"/>
        </w:rPr>
      </w:pPr>
      <w:r w:rsidRPr="000878C6">
        <w:rPr>
          <w:lang w:val="sk-SK"/>
        </w:rPr>
        <w:t>Prekážky sú generované špecifickými životnými situáciami, no ich riešenie si vyžaduje úpravu existujúcej legislatívy.</w:t>
      </w:r>
    </w:p>
    <w:p w14:paraId="6BD2CF2C" w14:textId="77777777" w:rsidR="00DA2C9B" w:rsidRPr="000878C6" w:rsidRDefault="00DA2C9B" w:rsidP="000878C6">
      <w:pPr>
        <w:spacing w:after="0" w:line="240" w:lineRule="auto"/>
        <w:jc w:val="both"/>
        <w:rPr>
          <w:lang w:val="sk-SK"/>
        </w:rPr>
      </w:pPr>
      <w:r w:rsidRPr="000878C6">
        <w:rPr>
          <w:lang w:val="sk-SK"/>
        </w:rPr>
        <w:t>Príklady:</w:t>
      </w:r>
    </w:p>
    <w:p w14:paraId="1162BB02" w14:textId="2749E265" w:rsidR="00DA2C9B" w:rsidRPr="000878C6" w:rsidRDefault="00EC4348" w:rsidP="000878C6">
      <w:pPr>
        <w:pStyle w:val="felsorols1"/>
        <w:jc w:val="both"/>
        <w:rPr>
          <w:lang w:val="sk-SK"/>
        </w:rPr>
      </w:pPr>
      <w:r w:rsidRPr="000878C6">
        <w:rPr>
          <w:lang w:val="sk-SK"/>
        </w:rPr>
        <w:t>c</w:t>
      </w:r>
      <w:r w:rsidR="00DA2C9B" w:rsidRPr="000878C6">
        <w:rPr>
          <w:lang w:val="sk-SK"/>
        </w:rPr>
        <w:t>ezhraničná pastva si vyžaduje trvalé riešenia</w:t>
      </w:r>
      <w:r w:rsidRPr="000878C6">
        <w:rPr>
          <w:lang w:val="sk-SK"/>
        </w:rPr>
        <w:t>;</w:t>
      </w:r>
    </w:p>
    <w:p w14:paraId="6D41A579" w14:textId="269C698A" w:rsidR="00DA2C9B" w:rsidRPr="000878C6" w:rsidRDefault="00EC4348" w:rsidP="000878C6">
      <w:pPr>
        <w:pStyle w:val="felsorols1"/>
        <w:jc w:val="both"/>
        <w:rPr>
          <w:lang w:val="sk-SK"/>
        </w:rPr>
      </w:pPr>
      <w:r w:rsidRPr="000878C6">
        <w:rPr>
          <w:lang w:val="sk-SK"/>
        </w:rPr>
        <w:t>c</w:t>
      </w:r>
      <w:r w:rsidR="00DA2C9B" w:rsidRPr="000878C6">
        <w:rPr>
          <w:lang w:val="sk-SK"/>
        </w:rPr>
        <w:t>ezhraničný podiel zásobovania vodou, vykurovacieho systému, nakladania s tuhými a kvapalnými odpadmi nie je zrejmý</w:t>
      </w:r>
      <w:r w:rsidRPr="000878C6">
        <w:rPr>
          <w:lang w:val="sk-SK"/>
        </w:rPr>
        <w:t>;</w:t>
      </w:r>
    </w:p>
    <w:p w14:paraId="6C8AF781" w14:textId="77777777" w:rsidR="00DA2C9B" w:rsidRPr="000878C6" w:rsidRDefault="00DA2C9B" w:rsidP="000878C6">
      <w:pPr>
        <w:spacing w:after="0" w:line="240" w:lineRule="auto"/>
        <w:jc w:val="both"/>
        <w:rPr>
          <w:b/>
          <w:lang w:val="sk-SK"/>
        </w:rPr>
      </w:pPr>
      <w:r w:rsidRPr="000878C6">
        <w:rPr>
          <w:b/>
          <w:lang w:val="sk-SK"/>
        </w:rPr>
        <w:t>B2 - Ad-hoc prekážky riešiteľné v rámci existujúcich právnych predpisov</w:t>
      </w:r>
    </w:p>
    <w:p w14:paraId="2A0386EB" w14:textId="77777777" w:rsidR="00EC4348" w:rsidRPr="000878C6" w:rsidRDefault="00EC4348" w:rsidP="00463257">
      <w:pPr>
        <w:pStyle w:val="Sorkizrt"/>
        <w:rPr>
          <w:lang w:val="sk-SK"/>
        </w:rPr>
      </w:pPr>
    </w:p>
    <w:p w14:paraId="2A4602CE" w14:textId="729A7190" w:rsidR="00DA2C9B" w:rsidRPr="000878C6" w:rsidRDefault="00DA2C9B" w:rsidP="00463257">
      <w:pPr>
        <w:pStyle w:val="Sorkizrt"/>
        <w:rPr>
          <w:lang w:val="sk-SK"/>
        </w:rPr>
      </w:pPr>
      <w:r w:rsidRPr="000878C6">
        <w:rPr>
          <w:lang w:val="sk-SK"/>
        </w:rPr>
        <w:t>Tieto prekážky sa vyskytujú nepravidelne, na základe ad hoc životných situácií a nevyžadujú si úpravu existujúcich pravidiel.</w:t>
      </w:r>
    </w:p>
    <w:p w14:paraId="5AE664E3" w14:textId="77777777" w:rsidR="00DA2C9B" w:rsidRPr="000878C6" w:rsidRDefault="00DA2C9B" w:rsidP="000878C6">
      <w:pPr>
        <w:spacing w:after="0" w:line="240" w:lineRule="auto"/>
        <w:jc w:val="both"/>
        <w:rPr>
          <w:lang w:val="sk-SK"/>
        </w:rPr>
      </w:pPr>
      <w:r w:rsidRPr="000878C6">
        <w:rPr>
          <w:lang w:val="sk-SK"/>
        </w:rPr>
        <w:t>Príklady:</w:t>
      </w:r>
    </w:p>
    <w:p w14:paraId="53B94051" w14:textId="691B9FE8" w:rsidR="00DA2C9B" w:rsidRPr="000878C6" w:rsidRDefault="00194AD8" w:rsidP="000878C6">
      <w:pPr>
        <w:pStyle w:val="felsorols1"/>
        <w:jc w:val="both"/>
        <w:rPr>
          <w:lang w:val="sk-SK"/>
        </w:rPr>
      </w:pPr>
      <w:r>
        <w:rPr>
          <w:lang w:val="sk-SK"/>
        </w:rPr>
        <w:t xml:space="preserve">cudzie </w:t>
      </w:r>
      <w:r w:rsidR="00DA2C9B" w:rsidRPr="000878C6">
        <w:rPr>
          <w:lang w:val="sk-SK"/>
        </w:rPr>
        <w:t xml:space="preserve"> obyvatelia obcí sa nezapájajú do domáceho zberu odpadu;</w:t>
      </w:r>
    </w:p>
    <w:p w14:paraId="6801FBAB" w14:textId="56937DD2" w:rsidR="00DA2C9B" w:rsidRPr="000878C6" w:rsidRDefault="00EC4348" w:rsidP="000878C6">
      <w:pPr>
        <w:pStyle w:val="felsorols1"/>
        <w:jc w:val="both"/>
        <w:rPr>
          <w:lang w:val="sk-SK"/>
        </w:rPr>
      </w:pPr>
      <w:r w:rsidRPr="000878C6">
        <w:rPr>
          <w:lang w:val="sk-SK"/>
        </w:rPr>
        <w:t>p</w:t>
      </w:r>
      <w:r w:rsidR="00DA2C9B" w:rsidRPr="000878C6">
        <w:rPr>
          <w:lang w:val="sk-SK"/>
        </w:rPr>
        <w:t>ostupy týkajúce sa sociálneho poistenia občanov</w:t>
      </w:r>
      <w:r w:rsidR="00272FB1" w:rsidRPr="000878C6">
        <w:rPr>
          <w:lang w:val="sk-SK"/>
        </w:rPr>
        <w:t>, ktoré fungujú</w:t>
      </w:r>
      <w:r w:rsidR="00DA2C9B" w:rsidRPr="000878C6">
        <w:rPr>
          <w:lang w:val="sk-SK"/>
        </w:rPr>
        <w:t xml:space="preserve"> v oboch štátoch nie sú harmonizované;</w:t>
      </w:r>
    </w:p>
    <w:p w14:paraId="2F20BD0B" w14:textId="77777777" w:rsidR="00DA2C9B" w:rsidRPr="000878C6" w:rsidRDefault="00DA2C9B" w:rsidP="00463257">
      <w:pPr>
        <w:pStyle w:val="Sorkizrt"/>
        <w:rPr>
          <w:b/>
          <w:lang w:val="sk-SK"/>
        </w:rPr>
      </w:pPr>
      <w:r w:rsidRPr="000878C6">
        <w:rPr>
          <w:b/>
          <w:lang w:val="sk-SK"/>
        </w:rPr>
        <w:t>Plánované aktivity</w:t>
      </w:r>
    </w:p>
    <w:p w14:paraId="16011462" w14:textId="0FCBD6DC" w:rsidR="00DA2C9B" w:rsidRPr="000878C6" w:rsidRDefault="00DA2C9B">
      <w:pPr>
        <w:pStyle w:val="Sorkizrt"/>
        <w:rPr>
          <w:lang w:val="sk-SK"/>
        </w:rPr>
      </w:pPr>
      <w:r w:rsidRPr="000878C6">
        <w:rPr>
          <w:lang w:val="sk-SK"/>
        </w:rPr>
        <w:t>Tento mechanizmus si vyžaduje:</w:t>
      </w:r>
    </w:p>
    <w:p w14:paraId="4277AEB8" w14:textId="7B7B4727" w:rsidR="00DA2C9B" w:rsidRPr="000878C6" w:rsidRDefault="00DA2C9B" w:rsidP="000878C6">
      <w:pPr>
        <w:pStyle w:val="felsorols1"/>
        <w:jc w:val="both"/>
        <w:rPr>
          <w:lang w:val="sk-SK"/>
        </w:rPr>
      </w:pPr>
      <w:r w:rsidRPr="000878C6">
        <w:rPr>
          <w:lang w:val="sk-SK"/>
        </w:rPr>
        <w:t>konzultácie so zainteresovanými stranami s ľuďmi</w:t>
      </w:r>
      <w:r w:rsidR="00272FB1" w:rsidRPr="000878C6">
        <w:rPr>
          <w:lang w:val="sk-SK"/>
        </w:rPr>
        <w:t xml:space="preserve"> žijúcimi</w:t>
      </w:r>
      <w:r w:rsidRPr="000878C6">
        <w:rPr>
          <w:lang w:val="sk-SK"/>
        </w:rPr>
        <w:t xml:space="preserve"> na hraniciach;</w:t>
      </w:r>
    </w:p>
    <w:p w14:paraId="0476AEC0" w14:textId="157C5E54" w:rsidR="00DA2C9B" w:rsidRPr="000878C6" w:rsidRDefault="00DA2C9B" w:rsidP="000878C6">
      <w:pPr>
        <w:pStyle w:val="felsorols1"/>
        <w:jc w:val="both"/>
        <w:rPr>
          <w:lang w:val="sk-SK"/>
        </w:rPr>
      </w:pPr>
      <w:r w:rsidRPr="000878C6">
        <w:rPr>
          <w:lang w:val="sk-SK"/>
        </w:rPr>
        <w:lastRenderedPageBreak/>
        <w:t>analýza právneho pozadia;</w:t>
      </w:r>
    </w:p>
    <w:p w14:paraId="581AB06C" w14:textId="7DA84CBA" w:rsidR="00DA2C9B" w:rsidRPr="000878C6" w:rsidRDefault="00DA2C9B" w:rsidP="000878C6">
      <w:pPr>
        <w:pStyle w:val="felsorols1"/>
        <w:jc w:val="both"/>
        <w:rPr>
          <w:lang w:val="sk-SK"/>
        </w:rPr>
      </w:pPr>
      <w:r w:rsidRPr="000878C6">
        <w:rPr>
          <w:lang w:val="sk-SK"/>
        </w:rPr>
        <w:t xml:space="preserve">poskytovanie informácií (prostredníctvom stálej asistenčnej služby) smerom k občanom </w:t>
      </w:r>
      <w:r w:rsidR="00272FB1" w:rsidRPr="000878C6">
        <w:rPr>
          <w:lang w:val="sk-SK"/>
        </w:rPr>
        <w:t xml:space="preserve">žijúcim </w:t>
      </w:r>
      <w:r w:rsidRPr="000878C6">
        <w:rPr>
          <w:lang w:val="sk-SK"/>
        </w:rPr>
        <w:t>na hraniciach;</w:t>
      </w:r>
    </w:p>
    <w:p w14:paraId="12EF13AD" w14:textId="4AA08038" w:rsidR="00DA2C9B" w:rsidRPr="000878C6" w:rsidRDefault="00DA2C9B" w:rsidP="000878C6">
      <w:pPr>
        <w:pStyle w:val="felsorols1"/>
        <w:jc w:val="both"/>
        <w:rPr>
          <w:lang w:val="sk-SK"/>
        </w:rPr>
      </w:pPr>
      <w:r w:rsidRPr="000878C6">
        <w:rPr>
          <w:lang w:val="sk-SK"/>
        </w:rPr>
        <w:t xml:space="preserve">vytvorenie a fungovanie skupín odborníkov zahŕňajúcich príslušné a </w:t>
      </w:r>
      <w:r w:rsidR="00272FB1" w:rsidRPr="000878C6">
        <w:rPr>
          <w:lang w:val="sk-SK"/>
        </w:rPr>
        <w:t>kompetent</w:t>
      </w:r>
      <w:r w:rsidRPr="000878C6">
        <w:rPr>
          <w:lang w:val="sk-SK"/>
        </w:rPr>
        <w:t>né orgány, kde si odborníci môžu vymieňať názory a môžu i</w:t>
      </w:r>
      <w:r w:rsidR="00272FB1" w:rsidRPr="000878C6">
        <w:rPr>
          <w:lang w:val="sk-SK"/>
        </w:rPr>
        <w:t>niciova</w:t>
      </w:r>
      <w:r w:rsidRPr="000878C6">
        <w:rPr>
          <w:lang w:val="sk-SK"/>
        </w:rPr>
        <w:t>ť postupy na vnútroštátnej úrovni;</w:t>
      </w:r>
    </w:p>
    <w:p w14:paraId="78D291A9" w14:textId="62A5E251" w:rsidR="00DA2C9B" w:rsidRPr="000878C6" w:rsidRDefault="00DA2C9B" w:rsidP="000878C6">
      <w:pPr>
        <w:pStyle w:val="felsorols1"/>
        <w:jc w:val="both"/>
        <w:rPr>
          <w:lang w:val="sk-SK"/>
        </w:rPr>
      </w:pPr>
      <w:r w:rsidRPr="000878C6">
        <w:rPr>
          <w:lang w:val="sk-SK"/>
        </w:rPr>
        <w:t>vypracovanie súboru osvedčených postupov na základe európskych skúseností;</w:t>
      </w:r>
    </w:p>
    <w:p w14:paraId="412AFAFA" w14:textId="33E27117" w:rsidR="00DA2C9B" w:rsidRPr="000878C6" w:rsidRDefault="00DA2C9B" w:rsidP="000878C6">
      <w:pPr>
        <w:pStyle w:val="felsorols1"/>
        <w:jc w:val="both"/>
        <w:rPr>
          <w:lang w:val="sk-SK"/>
        </w:rPr>
      </w:pPr>
      <w:r w:rsidRPr="000878C6">
        <w:rPr>
          <w:lang w:val="sk-SK"/>
        </w:rPr>
        <w:t>iniciatívy na odstraňovanie bariér s podporou cezhraničného programu.</w:t>
      </w:r>
    </w:p>
    <w:p w14:paraId="544A8C3E" w14:textId="508ECD89" w:rsidR="002E5A04" w:rsidRPr="000878C6" w:rsidRDefault="00BD03D2" w:rsidP="00BD03D2">
      <w:pPr>
        <w:pStyle w:val="Sorkizrt"/>
        <w:rPr>
          <w:lang w:val="sk-SK"/>
        </w:rPr>
      </w:pPr>
      <w:r>
        <w:rPr>
          <w:lang w:val="sk-SK"/>
        </w:rPr>
        <w:t>Projekt sa začína po schválení P</w:t>
      </w:r>
      <w:r w:rsidRPr="00BD03D2">
        <w:rPr>
          <w:lang w:val="sk-SK"/>
        </w:rPr>
        <w:t xml:space="preserve">rogramu Interreg </w:t>
      </w:r>
      <w:r>
        <w:rPr>
          <w:lang w:val="sk-SK"/>
        </w:rPr>
        <w:t>Európskou komisiou a schválení M</w:t>
      </w:r>
      <w:r w:rsidRPr="00BD03D2">
        <w:rPr>
          <w:lang w:val="sk-SK"/>
        </w:rPr>
        <w:t>onitorovacím výborom</w:t>
      </w:r>
      <w:r>
        <w:rPr>
          <w:lang w:val="sk-SK"/>
        </w:rPr>
        <w:t>,</w:t>
      </w:r>
      <w:r w:rsidRPr="00BD03D2">
        <w:rPr>
          <w:lang w:val="sk-SK"/>
        </w:rPr>
        <w:t xml:space="preserve"> a trvá do konca obdobia oprávnenosti programu.</w:t>
      </w:r>
    </w:p>
    <w:sectPr w:rsidR="002E5A04" w:rsidRPr="000878C6" w:rsidSect="00E37B03">
      <w:headerReference w:type="default" r:id="rId25"/>
      <w:pgSz w:w="11910" w:h="16840"/>
      <w:pgMar w:top="1928" w:right="1418" w:bottom="1418" w:left="1418" w:header="981" w:footer="567" w:gutter="0"/>
      <w:cols w:space="708"/>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9F71C" w16cex:dateUtc="2022-01-17T15:06:00Z"/>
  <w16cex:commentExtensible w16cex:durableId="25B9F71D" w16cex:dateUtc="2022-01-13T08:29:00Z"/>
  <w16cex:commentExtensible w16cex:durableId="25BA2F9B" w16cex:dateUtc="2022-02-18T13:45:00Z"/>
  <w16cex:commentExtensible w16cex:durableId="25B9F71E" w16cex:dateUtc="2022-01-13T08:32:00Z"/>
  <w16cex:commentExtensible w16cex:durableId="25B9F71F" w16cex:dateUtc="2022-01-13T08:46:00Z"/>
  <w16cex:commentExtensible w16cex:durableId="25B9F720" w16cex:dateUtc="2022-01-13T08:49:00Z"/>
  <w16cex:commentExtensible w16cex:durableId="25B9F721" w16cex:dateUtc="2022-01-17T15:06:00Z"/>
  <w16cex:commentExtensible w16cex:durableId="25B9F722" w16cex:dateUtc="2022-01-13T09:16:00Z"/>
  <w16cex:commentExtensible w16cex:durableId="25BA2CFD" w16cex:dateUtc="2022-02-18T13:34:00Z"/>
  <w16cex:commentExtensible w16cex:durableId="25B9F723" w16cex:dateUtc="2022-01-13T09:18:00Z"/>
  <w16cex:commentExtensible w16cex:durableId="25B9F724" w16cex:dateUtc="2022-01-13T09:40:00Z"/>
  <w16cex:commentExtensible w16cex:durableId="25B9F725" w16cex:dateUtc="2022-01-13T10:04:00Z"/>
  <w16cex:commentExtensible w16cex:durableId="25B9F726" w16cex:dateUtc="2022-01-13T10:27:00Z"/>
  <w16cex:commentExtensible w16cex:durableId="25B9F727" w16cex:dateUtc="2022-01-13T11:14:00Z"/>
  <w16cex:commentExtensible w16cex:durableId="25B9F728" w16cex:dateUtc="2022-01-13T11:40:00Z"/>
  <w16cex:commentExtensible w16cex:durableId="25BA36F3" w16cex:dateUtc="2022-02-18T14:17:00Z"/>
  <w16cex:commentExtensible w16cex:durableId="25B9F729" w16cex:dateUtc="2022-01-13T12:35:00Z"/>
  <w16cex:commentExtensible w16cex:durableId="25BA37FD" w16cex:dateUtc="2022-02-18T14:21:00Z"/>
  <w16cex:commentExtensible w16cex:durableId="25B9F72A" w16cex:dateUtc="2022-01-13T13:06:00Z"/>
  <w16cex:commentExtensible w16cex:durableId="25B9F72B" w16cex:dateUtc="2022-01-13T13:40:00Z"/>
  <w16cex:commentExtensible w16cex:durableId="25BA3843" w16cex:dateUtc="2022-02-18T14:22:00Z"/>
  <w16cex:commentExtensible w16cex:durableId="25B9F72C" w16cex:dateUtc="2022-01-13T16:03:00Z"/>
  <w16cex:commentExtensible w16cex:durableId="25BA39D9" w16cex:dateUtc="2022-02-18T14:29:00Z"/>
  <w16cex:commentExtensible w16cex:durableId="25B9F72D" w16cex:dateUtc="2022-01-13T16:11:00Z"/>
  <w16cex:commentExtensible w16cex:durableId="25B9F72E" w16cex:dateUtc="2022-01-13T16:23:00Z"/>
  <w16cex:commentExtensible w16cex:durableId="25B9F72F" w16cex:dateUtc="2022-01-13T16:37:00Z"/>
  <w16cex:commentExtensible w16cex:durableId="25B9F730" w16cex:dateUtc="2022-01-14T07:08:00Z"/>
  <w16cex:commentExtensible w16cex:durableId="25B9F731" w16cex:dateUtc="2022-01-14T07:20:00Z"/>
  <w16cex:commentExtensible w16cex:durableId="25B9F732" w16cex:dateUtc="2022-01-14T07:35:00Z"/>
  <w16cex:commentExtensible w16cex:durableId="25B9F733" w16cex:dateUtc="2022-01-17T12:25:00Z"/>
  <w16cex:commentExtensible w16cex:durableId="25B9F734" w16cex:dateUtc="2022-01-17T12:31:00Z"/>
  <w16cex:commentExtensible w16cex:durableId="25B9F735" w16cex:dateUtc="2022-01-17T12:33:00Z"/>
  <w16cex:commentExtensible w16cex:durableId="25B9F736" w16cex:dateUtc="2022-01-14T12:35:00Z"/>
  <w16cex:commentExtensible w16cex:durableId="25B9F737" w16cex:dateUtc="2022-01-17T12:37:00Z"/>
  <w16cex:commentExtensible w16cex:durableId="25B9F738" w16cex:dateUtc="2022-01-17T12:46:00Z"/>
  <w16cex:commentExtensible w16cex:durableId="25B9F739" w16cex:dateUtc="2022-01-17T12:49:00Z"/>
  <w16cex:commentExtensible w16cex:durableId="25B9F73A" w16cex:dateUtc="2022-01-17T12:50:00Z"/>
  <w16cex:commentExtensible w16cex:durableId="25B9F73B" w16cex:dateUtc="2022-01-17T12:51:00Z"/>
  <w16cex:commentExtensible w16cex:durableId="25B9F73C" w16cex:dateUtc="2022-01-17T12:52:00Z"/>
  <w16cex:commentExtensible w16cex:durableId="25B9F73D" w16cex:dateUtc="2022-01-17T12:56:00Z"/>
  <w16cex:commentExtensible w16cex:durableId="25B9F73E" w16cex:dateUtc="2022-01-17T13:05:00Z"/>
  <w16cex:commentExtensible w16cex:durableId="25B9F73F" w16cex:dateUtc="2022-01-17T13:19:00Z"/>
  <w16cex:commentExtensible w16cex:durableId="25B9F740" w16cex:dateUtc="2022-01-17T15:32:00Z"/>
  <w16cex:commentExtensible w16cex:durableId="25B9F741" w16cex:dateUtc="2022-01-17T13:20:00Z"/>
  <w16cex:commentExtensible w16cex:durableId="25BA2A89" w16cex:dateUtc="2022-02-18T13:24:00Z"/>
  <w16cex:commentExtensible w16cex:durableId="25B9F742" w16cex:dateUtc="2022-01-17T13:21:00Z"/>
  <w16cex:commentExtensible w16cex:durableId="25B9F743" w16cex:dateUtc="2022-01-17T15:30:00Z"/>
  <w16cex:commentExtensible w16cex:durableId="25B9F744" w16cex:dateUtc="2022-01-17T13:22:00Z"/>
  <w16cex:commentExtensible w16cex:durableId="25B9F745" w16cex:dateUtc="2022-01-17T13:26:00Z"/>
  <w16cex:commentExtensible w16cex:durableId="25B9F746" w16cex:dateUtc="2022-01-17T13:26:00Z"/>
  <w16cex:commentExtensible w16cex:durableId="25B9F747" w16cex:dateUtc="2022-01-17T13:27:00Z"/>
  <w16cex:commentExtensible w16cex:durableId="25B9F748" w16cex:dateUtc="2022-01-17T15:33:00Z"/>
  <w16cex:commentExtensible w16cex:durableId="25B9F749" w16cex:dateUtc="2022-01-17T13:27:00Z"/>
  <w16cex:commentExtensible w16cex:durableId="25B9F74A" w16cex:dateUtc="2022-01-17T13:31:00Z"/>
  <w16cex:commentExtensible w16cex:durableId="25B9F74B" w16cex:dateUtc="2022-01-17T13:32:00Z"/>
  <w16cex:commentExtensible w16cex:durableId="25B9F74C" w16cex:dateUtc="2022-01-17T13:32:00Z"/>
  <w16cex:commentExtensible w16cex:durableId="25B9F74D" w16cex:dateUtc="2022-01-17T13:32:00Z"/>
  <w16cex:commentExtensible w16cex:durableId="25B9F74E" w16cex:dateUtc="2022-01-17T13:32:00Z"/>
  <w16cex:commentExtensible w16cex:durableId="25B9F74F" w16cex:dateUtc="2022-01-17T13:33:00Z"/>
  <w16cex:commentExtensible w16cex:durableId="25B9F750" w16cex:dateUtc="2022-01-17T13:33:00Z"/>
  <w16cex:commentExtensible w16cex:durableId="25B9F751" w16cex:dateUtc="2022-01-17T13:34:00Z"/>
  <w16cex:commentExtensible w16cex:durableId="25B9F752" w16cex:dateUtc="2022-01-17T13:34:00Z"/>
  <w16cex:commentExtensible w16cex:durableId="25B9F753" w16cex:dateUtc="2022-01-17T13:36:00Z"/>
  <w16cex:commentExtensible w16cex:durableId="25B9F754" w16cex:dateUtc="2022-01-17T13:37:00Z"/>
  <w16cex:commentExtensible w16cex:durableId="25B9F755" w16cex:dateUtc="2022-01-17T13:37:00Z"/>
  <w16cex:commentExtensible w16cex:durableId="25B9F756" w16cex:dateUtc="2022-01-17T13:37:00Z"/>
  <w16cex:commentExtensible w16cex:durableId="25B9F757" w16cex:dateUtc="2022-01-17T13:37:00Z"/>
  <w16cex:commentExtensible w16cex:durableId="25B9F758" w16cex:dateUtc="2022-01-17T13:38:00Z"/>
  <w16cex:commentExtensible w16cex:durableId="25B9F759" w16cex:dateUtc="2022-01-17T13:38:00Z"/>
  <w16cex:commentExtensible w16cex:durableId="25B9F75A" w16cex:dateUtc="2022-01-17T13:39:00Z"/>
  <w16cex:commentExtensible w16cex:durableId="25B9F75B" w16cex:dateUtc="2022-01-17T13:39:00Z"/>
  <w16cex:commentExtensible w16cex:durableId="25B9F75C" w16cex:dateUtc="2022-01-17T13:39:00Z"/>
  <w16cex:commentExtensible w16cex:durableId="25B9F75D" w16cex:dateUtc="2022-01-17T13:44:00Z"/>
  <w16cex:commentExtensible w16cex:durableId="25B9F75E" w16cex:dateUtc="2022-01-17T13:44:00Z"/>
  <w16cex:commentExtensible w16cex:durableId="25B9F75F" w16cex:dateUtc="2022-01-17T13:45:00Z"/>
  <w16cex:commentExtensible w16cex:durableId="25B9F760" w16cex:dateUtc="2022-01-17T13:45:00Z"/>
  <w16cex:commentExtensible w16cex:durableId="25B9F761" w16cex:dateUtc="2022-01-17T13:46:00Z"/>
  <w16cex:commentExtensible w16cex:durableId="25B9F762" w16cex:dateUtc="2022-01-17T13:46:00Z"/>
  <w16cex:commentExtensible w16cex:durableId="25B9F763" w16cex:dateUtc="2022-01-17T13:46:00Z"/>
  <w16cex:commentExtensible w16cex:durableId="25B9F764" w16cex:dateUtc="2022-01-17T13:47:00Z"/>
  <w16cex:commentExtensible w16cex:durableId="25B9F765" w16cex:dateUtc="2022-01-17T13:47:00Z"/>
  <w16cex:commentExtensible w16cex:durableId="25B9F766" w16cex:dateUtc="2022-01-17T13:55:00Z"/>
  <w16cex:commentExtensible w16cex:durableId="25B9F767" w16cex:dateUtc="2022-01-17T13:55:00Z"/>
  <w16cex:commentExtensible w16cex:durableId="25B9F768" w16cex:dateUtc="2022-01-17T13:55:00Z"/>
  <w16cex:commentExtensible w16cex:durableId="25B9F769" w16cex:dateUtc="2022-01-17T14:02:00Z"/>
  <w16cex:commentExtensible w16cex:durableId="25B9F76A" w16cex:dateUtc="2022-01-17T14:02:00Z"/>
  <w16cex:commentExtensible w16cex:durableId="25B9F76B" w16cex:dateUtc="2022-01-17T14:02:00Z"/>
  <w16cex:commentExtensible w16cex:durableId="25B9F76C" w16cex:dateUtc="2022-01-17T14:02:00Z"/>
  <w16cex:commentExtensible w16cex:durableId="25B9F76D" w16cex:dateUtc="2022-01-17T14:05:00Z"/>
  <w16cex:commentExtensible w16cex:durableId="25B9F76E" w16cex:dateUtc="2022-01-17T14:06:00Z"/>
  <w16cex:commentExtensible w16cex:durableId="25B9F76F" w16cex:dateUtc="2022-01-17T14:08:00Z"/>
  <w16cex:commentExtensible w16cex:durableId="25B9F770" w16cex:dateUtc="2022-01-17T15:39:00Z"/>
  <w16cex:commentExtensible w16cex:durableId="25B9F771" w16cex:dateUtc="2022-01-17T14:08:00Z"/>
  <w16cex:commentExtensible w16cex:durableId="25B9F772" w16cex:dateUtc="2022-01-17T14:08:00Z"/>
  <w16cex:commentExtensible w16cex:durableId="25BA2995" w16cex:dateUtc="2022-02-18T13:20:00Z"/>
  <w16cex:commentExtensible w16cex:durableId="25B9F773" w16cex:dateUtc="2022-01-17T14:26:00Z"/>
  <w16cex:commentExtensible w16cex:durableId="25BA1FBF" w16cex:dateUtc="2022-02-18T12:38:00Z"/>
  <w16cex:commentExtensible w16cex:durableId="25B9F774" w16cex:dateUtc="2022-01-17T14:27:00Z"/>
  <w16cex:commentExtensible w16cex:durableId="25BA20EA" w16cex:dateUtc="2022-02-18T12:43:00Z"/>
  <w16cex:commentExtensible w16cex:durableId="25B9F775" w16cex:dateUtc="2022-01-17T14:30:00Z"/>
  <w16cex:commentExtensible w16cex:durableId="25B9F776" w16cex:dateUtc="2022-01-17T14:40:00Z"/>
  <w16cex:commentExtensible w16cex:durableId="25B9F777" w16cex:dateUtc="2022-01-17T14:48:00Z"/>
  <w16cex:commentExtensible w16cex:durableId="25B9F778" w16cex:dateUtc="2022-01-17T14:48:00Z"/>
  <w16cex:commentExtensible w16cex:durableId="25B9F779" w16cex:dateUtc="2022-01-17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18B0F3" w16cid:durableId="25B9F71C"/>
  <w16cid:commentId w16cid:paraId="683624C2" w16cid:durableId="25B9F71D"/>
  <w16cid:commentId w16cid:paraId="0D9CC895" w16cid:durableId="25BA2F9B"/>
  <w16cid:commentId w16cid:paraId="0B697E6E" w16cid:durableId="25B9F71E"/>
  <w16cid:commentId w16cid:paraId="3F48D906" w16cid:durableId="25B9F71F"/>
  <w16cid:commentId w16cid:paraId="0F89D461" w16cid:durableId="25B9F720"/>
  <w16cid:commentId w16cid:paraId="2AD8E3EA" w16cid:durableId="25B9F721"/>
  <w16cid:commentId w16cid:paraId="3A3B9FCD" w16cid:durableId="25B9F722"/>
  <w16cid:commentId w16cid:paraId="5ADAF605" w16cid:durableId="25BA2CFD"/>
  <w16cid:commentId w16cid:paraId="1B46CBE2" w16cid:durableId="25B9F723"/>
  <w16cid:commentId w16cid:paraId="3880C830" w16cid:durableId="25B9F724"/>
  <w16cid:commentId w16cid:paraId="5C90A37D" w16cid:durableId="25B9F725"/>
  <w16cid:commentId w16cid:paraId="3FAE1802" w16cid:durableId="25B9F726"/>
  <w16cid:commentId w16cid:paraId="69B35AC3" w16cid:durableId="25B9F727"/>
  <w16cid:commentId w16cid:paraId="11363407" w16cid:durableId="25B9F728"/>
  <w16cid:commentId w16cid:paraId="1350C6E1" w16cid:durableId="25BA36F3"/>
  <w16cid:commentId w16cid:paraId="0EFF3939" w16cid:durableId="25B9F729"/>
  <w16cid:commentId w16cid:paraId="712EAB84" w16cid:durableId="25BA37FD"/>
  <w16cid:commentId w16cid:paraId="5300838D" w16cid:durableId="25B9F72A"/>
  <w16cid:commentId w16cid:paraId="2A31D0F1" w16cid:durableId="25B9F72B"/>
  <w16cid:commentId w16cid:paraId="4855245A" w16cid:durableId="25BA3843"/>
  <w16cid:commentId w16cid:paraId="272E2146" w16cid:durableId="25B9F72C"/>
  <w16cid:commentId w16cid:paraId="65E05805" w16cid:durableId="25BA39D9"/>
  <w16cid:commentId w16cid:paraId="469923C9" w16cid:durableId="25B9F72D"/>
  <w16cid:commentId w16cid:paraId="35D27348" w16cid:durableId="25B9F72E"/>
  <w16cid:commentId w16cid:paraId="6D5CF2F8" w16cid:durableId="25B9F72F"/>
  <w16cid:commentId w16cid:paraId="3B450A30" w16cid:durableId="25B9F730"/>
  <w16cid:commentId w16cid:paraId="713F8D0D" w16cid:durableId="25B9F731"/>
  <w16cid:commentId w16cid:paraId="5513C8E4" w16cid:durableId="25B9F732"/>
  <w16cid:commentId w16cid:paraId="6102A4A4" w16cid:durableId="25B9F733"/>
  <w16cid:commentId w16cid:paraId="28CB742D" w16cid:durableId="25B9F734"/>
  <w16cid:commentId w16cid:paraId="74B3B8DB" w16cid:durableId="25B9F735"/>
  <w16cid:commentId w16cid:paraId="540AA2D0" w16cid:durableId="25B9F736"/>
  <w16cid:commentId w16cid:paraId="2018EAC1" w16cid:durableId="25B9F737"/>
  <w16cid:commentId w16cid:paraId="49BDC075" w16cid:durableId="25B9F738"/>
  <w16cid:commentId w16cid:paraId="4B5E1DC8" w16cid:durableId="25B9F739"/>
  <w16cid:commentId w16cid:paraId="0F3023DD" w16cid:durableId="25B9F73A"/>
  <w16cid:commentId w16cid:paraId="20D67FC1" w16cid:durableId="25B9F73B"/>
  <w16cid:commentId w16cid:paraId="4D7DB9AB" w16cid:durableId="25B9F73C"/>
  <w16cid:commentId w16cid:paraId="1E2F804D" w16cid:durableId="25B9F73D"/>
  <w16cid:commentId w16cid:paraId="445FF689" w16cid:durableId="25B9F73E"/>
  <w16cid:commentId w16cid:paraId="5B2FFF00" w16cid:durableId="25B9F73F"/>
  <w16cid:commentId w16cid:paraId="207F8C4C" w16cid:durableId="25B9F740"/>
  <w16cid:commentId w16cid:paraId="4F4F4265" w16cid:durableId="25B9F741"/>
  <w16cid:commentId w16cid:paraId="5E8BE05C" w16cid:durableId="25BA2A89"/>
  <w16cid:commentId w16cid:paraId="65EC784F" w16cid:durableId="25B9F742"/>
  <w16cid:commentId w16cid:paraId="5078DC0B" w16cid:durableId="25B9F743"/>
  <w16cid:commentId w16cid:paraId="71565694" w16cid:durableId="25B9F744"/>
  <w16cid:commentId w16cid:paraId="268368D4" w16cid:durableId="25B9F745"/>
  <w16cid:commentId w16cid:paraId="092458F4" w16cid:durableId="25B9F746"/>
  <w16cid:commentId w16cid:paraId="5376F388" w16cid:durableId="25B9F747"/>
  <w16cid:commentId w16cid:paraId="7C7937A7" w16cid:durableId="25B9F748"/>
  <w16cid:commentId w16cid:paraId="222A7D41" w16cid:durableId="25B9F749"/>
  <w16cid:commentId w16cid:paraId="32DC11F3" w16cid:durableId="25B9F74A"/>
  <w16cid:commentId w16cid:paraId="5CEFA891" w16cid:durableId="25B9F74B"/>
  <w16cid:commentId w16cid:paraId="209F724D" w16cid:durableId="25B9F74C"/>
  <w16cid:commentId w16cid:paraId="48C8D525" w16cid:durableId="25B9F74D"/>
  <w16cid:commentId w16cid:paraId="4A28EC3D" w16cid:durableId="25B9F74E"/>
  <w16cid:commentId w16cid:paraId="28C74C8A" w16cid:durableId="25B9F74F"/>
  <w16cid:commentId w16cid:paraId="0465FD41" w16cid:durableId="25B9F750"/>
  <w16cid:commentId w16cid:paraId="5978B2F8" w16cid:durableId="25B9F751"/>
  <w16cid:commentId w16cid:paraId="1CCE41BF" w16cid:durableId="25B9F752"/>
  <w16cid:commentId w16cid:paraId="01D31FA0" w16cid:durableId="25B9F753"/>
  <w16cid:commentId w16cid:paraId="07F1B348" w16cid:durableId="25B9F754"/>
  <w16cid:commentId w16cid:paraId="19A5A519" w16cid:durableId="25B9F755"/>
  <w16cid:commentId w16cid:paraId="195DC67C" w16cid:durableId="25B9F756"/>
  <w16cid:commentId w16cid:paraId="72C8A402" w16cid:durableId="25B9F757"/>
  <w16cid:commentId w16cid:paraId="4FF4B17A" w16cid:durableId="25B9F758"/>
  <w16cid:commentId w16cid:paraId="53A97454" w16cid:durableId="25B9F759"/>
  <w16cid:commentId w16cid:paraId="2A24637F" w16cid:durableId="25B9F75A"/>
  <w16cid:commentId w16cid:paraId="730855C7" w16cid:durableId="25B9F75B"/>
  <w16cid:commentId w16cid:paraId="6C22A52C" w16cid:durableId="25B9F75C"/>
  <w16cid:commentId w16cid:paraId="7262A23F" w16cid:durableId="25B9F75D"/>
  <w16cid:commentId w16cid:paraId="041B2686" w16cid:durableId="25B9F75E"/>
  <w16cid:commentId w16cid:paraId="0A652DF6" w16cid:durableId="25B9F75F"/>
  <w16cid:commentId w16cid:paraId="08739964" w16cid:durableId="25B9F760"/>
  <w16cid:commentId w16cid:paraId="2A938BCC" w16cid:durableId="25B9F761"/>
  <w16cid:commentId w16cid:paraId="57BC3D96" w16cid:durableId="25B9F762"/>
  <w16cid:commentId w16cid:paraId="42C3387A" w16cid:durableId="25B9F763"/>
  <w16cid:commentId w16cid:paraId="65868DF8" w16cid:durableId="25B9F764"/>
  <w16cid:commentId w16cid:paraId="1868B6ED" w16cid:durableId="25B9F765"/>
  <w16cid:commentId w16cid:paraId="039DFD49" w16cid:durableId="25B9F766"/>
  <w16cid:commentId w16cid:paraId="35FA2F5C" w16cid:durableId="25B9F767"/>
  <w16cid:commentId w16cid:paraId="6D9DE3AB" w16cid:durableId="25B9F768"/>
  <w16cid:commentId w16cid:paraId="64929DCE" w16cid:durableId="25B9F769"/>
  <w16cid:commentId w16cid:paraId="6F1797FB" w16cid:durableId="25B9F76A"/>
  <w16cid:commentId w16cid:paraId="38B17E77" w16cid:durableId="25B9F76B"/>
  <w16cid:commentId w16cid:paraId="796E50BF" w16cid:durableId="25B9F76C"/>
  <w16cid:commentId w16cid:paraId="70990B36" w16cid:durableId="25B9F76D"/>
  <w16cid:commentId w16cid:paraId="63FF56CE" w16cid:durableId="25B9F76E"/>
  <w16cid:commentId w16cid:paraId="7C65F6C6" w16cid:durableId="25B9F76F"/>
  <w16cid:commentId w16cid:paraId="7D182DBC" w16cid:durableId="25B9F770"/>
  <w16cid:commentId w16cid:paraId="727F0238" w16cid:durableId="25B9F771"/>
  <w16cid:commentId w16cid:paraId="3E5DF525" w16cid:durableId="25B9F772"/>
  <w16cid:commentId w16cid:paraId="69FC54BC" w16cid:durableId="25BA2995"/>
  <w16cid:commentId w16cid:paraId="0969D021" w16cid:durableId="25B9F773"/>
  <w16cid:commentId w16cid:paraId="1A7AC264" w16cid:durableId="25BA1FBF"/>
  <w16cid:commentId w16cid:paraId="6D20C173" w16cid:durableId="25B9F774"/>
  <w16cid:commentId w16cid:paraId="0A587F29" w16cid:durableId="25BA20EA"/>
  <w16cid:commentId w16cid:paraId="333BDA9A" w16cid:durableId="25B9F775"/>
  <w16cid:commentId w16cid:paraId="17EB1230" w16cid:durableId="25B9F776"/>
  <w16cid:commentId w16cid:paraId="18E9C981" w16cid:durableId="25B9F777"/>
  <w16cid:commentId w16cid:paraId="2FD029F1" w16cid:durableId="25B9F778"/>
  <w16cid:commentId w16cid:paraId="708E0A3D" w16cid:durableId="25B9F7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0C77D" w14:textId="77777777" w:rsidR="00B37C5B" w:rsidRDefault="00B37C5B" w:rsidP="001B079C">
      <w:r>
        <w:separator/>
      </w:r>
    </w:p>
  </w:endnote>
  <w:endnote w:type="continuationSeparator" w:id="0">
    <w:p w14:paraId="0F1F7B29" w14:textId="77777777" w:rsidR="00B37C5B" w:rsidRDefault="00B37C5B" w:rsidP="001B0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59460"/>
      <w:docPartObj>
        <w:docPartGallery w:val="Page Numbers (Bottom of Page)"/>
        <w:docPartUnique/>
      </w:docPartObj>
    </w:sdtPr>
    <w:sdtEndPr/>
    <w:sdtContent>
      <w:p w14:paraId="4B4ED9CF" w14:textId="7318F872" w:rsidR="00B37C5B" w:rsidRDefault="00B37C5B" w:rsidP="00DC78A2">
        <w:pPr>
          <w:pStyle w:val="Footer"/>
          <w:jc w:val="right"/>
        </w:pPr>
        <w:r>
          <w:fldChar w:fldCharType="begin"/>
        </w:r>
        <w:r>
          <w:instrText>PAGE   \* MERGEFORMAT</w:instrText>
        </w:r>
        <w:r>
          <w:fldChar w:fldCharType="separate"/>
        </w:r>
        <w:r w:rsidR="00D63CAC" w:rsidRPr="00D63CAC">
          <w:rPr>
            <w:noProof/>
            <w:lang w:val="hu-HU"/>
          </w:rPr>
          <w:t>64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DA34B" w14:textId="77777777" w:rsidR="00B37C5B" w:rsidRDefault="00B37C5B" w:rsidP="001B079C">
      <w:r>
        <w:separator/>
      </w:r>
    </w:p>
  </w:footnote>
  <w:footnote w:type="continuationSeparator" w:id="0">
    <w:p w14:paraId="7CAA3BBC" w14:textId="77777777" w:rsidR="00B37C5B" w:rsidRDefault="00B37C5B" w:rsidP="001B079C">
      <w:r>
        <w:continuationSeparator/>
      </w:r>
    </w:p>
  </w:footnote>
  <w:footnote w:id="1">
    <w:p w14:paraId="235D17F5" w14:textId="77777777" w:rsidR="00B37C5B" w:rsidRPr="008B1A9E" w:rsidRDefault="00B37C5B" w:rsidP="001B079C">
      <w:pPr>
        <w:pStyle w:val="Footer"/>
        <w:rPr>
          <w:lang w:val="sk"/>
        </w:rPr>
      </w:pPr>
      <w:r>
        <w:rPr>
          <w:rStyle w:val="FootnoteReference"/>
          <w:lang w:val="sk"/>
        </w:rPr>
        <w:footnoteRef/>
      </w:r>
      <w:r>
        <w:rPr>
          <w:lang w:val="sk"/>
        </w:rPr>
        <w:t xml:space="preserve"> Územné celky nemajú priame fyzické spojenie so štátnou hranicou. Ich záujmy sú založené na územnej blízkosti a pociťovaných efektoch hranice.</w:t>
      </w:r>
    </w:p>
  </w:footnote>
  <w:footnote w:id="2">
    <w:p w14:paraId="3BFDFDC4" w14:textId="6803F724" w:rsidR="00B37C5B" w:rsidRPr="008B1A9E" w:rsidRDefault="00B37C5B" w:rsidP="005B4840">
      <w:pPr>
        <w:pStyle w:val="FootnoteText"/>
        <w:jc w:val="both"/>
        <w:rPr>
          <w:rFonts w:eastAsia="Times New Roman"/>
          <w:noProof/>
          <w:color w:val="000000"/>
          <w:szCs w:val="22"/>
          <w:lang w:val="sk"/>
        </w:rPr>
      </w:pPr>
      <w:r>
        <w:rPr>
          <w:rFonts w:eastAsia="Times New Roman"/>
          <w:noProof/>
          <w:color w:val="000000"/>
          <w:szCs w:val="22"/>
          <w:lang w:val="sk"/>
        </w:rPr>
        <w:footnoteRef/>
      </w:r>
      <w:r>
        <w:rPr>
          <w:rFonts w:eastAsia="Times New Roman"/>
          <w:noProof/>
          <w:color w:val="000000"/>
          <w:szCs w:val="22"/>
          <w:lang w:val="sk"/>
        </w:rPr>
        <w:t xml:space="preserve">  Uvedené bolo dňa 1. Januára 2021 nahradené Kanceláriou predsedu vlády </w:t>
      </w:r>
      <w:r>
        <w:rPr>
          <w:rFonts w:eastAsia="Times New Roman"/>
          <w:noProof/>
          <w:color w:val="000000"/>
          <w:lang w:val="sk"/>
        </w:rPr>
        <w:t>Maďarska</w:t>
      </w:r>
      <w:r>
        <w:rPr>
          <w:rFonts w:eastAsia="Times New Roman"/>
          <w:noProof/>
          <w:color w:val="000000"/>
          <w:szCs w:val="22"/>
          <w:lang w:val="s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ACAD5" w14:textId="77777777" w:rsidR="00B37C5B" w:rsidRDefault="00B37C5B" w:rsidP="001B079C">
    <w:r>
      <w:rPr>
        <w:noProof/>
        <w:lang w:eastAsia="en-GB"/>
      </w:rPr>
      <mc:AlternateContent>
        <mc:Choice Requires="wps">
          <w:drawing>
            <wp:anchor distT="0" distB="0" distL="114300" distR="114300" simplePos="0" relativeHeight="486113792" behindDoc="1" locked="0" layoutInCell="1" allowOverlap="1" wp14:anchorId="335246AC" wp14:editId="766DF226">
              <wp:simplePos x="0" y="0"/>
              <wp:positionH relativeFrom="page">
                <wp:posOffset>1433830</wp:posOffset>
              </wp:positionH>
              <wp:positionV relativeFrom="page">
                <wp:posOffset>623570</wp:posOffset>
              </wp:positionV>
              <wp:extent cx="300990" cy="139065"/>
              <wp:effectExtent l="0" t="0" r="0" b="0"/>
              <wp:wrapNone/>
              <wp:docPr id="3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139065"/>
                      </a:xfrm>
                      <a:custGeom>
                        <a:avLst/>
                        <a:gdLst>
                          <a:gd name="T0" fmla="+- 0 2731 2258"/>
                          <a:gd name="T1" fmla="*/ T0 w 474"/>
                          <a:gd name="T2" fmla="+- 0 982 982"/>
                          <a:gd name="T3" fmla="*/ 982 h 219"/>
                          <a:gd name="T4" fmla="+- 0 2721 2258"/>
                          <a:gd name="T5" fmla="*/ T4 w 474"/>
                          <a:gd name="T6" fmla="+- 0 982 982"/>
                          <a:gd name="T7" fmla="*/ 982 h 219"/>
                          <a:gd name="T8" fmla="+- 0 2721 2258"/>
                          <a:gd name="T9" fmla="*/ T8 w 474"/>
                          <a:gd name="T10" fmla="+- 0 992 982"/>
                          <a:gd name="T11" fmla="*/ 992 h 219"/>
                          <a:gd name="T12" fmla="+- 0 2721 2258"/>
                          <a:gd name="T13" fmla="*/ T12 w 474"/>
                          <a:gd name="T14" fmla="+- 0 1191 982"/>
                          <a:gd name="T15" fmla="*/ 1191 h 219"/>
                          <a:gd name="T16" fmla="+- 0 2268 2258"/>
                          <a:gd name="T17" fmla="*/ T16 w 474"/>
                          <a:gd name="T18" fmla="+- 0 1191 982"/>
                          <a:gd name="T19" fmla="*/ 1191 h 219"/>
                          <a:gd name="T20" fmla="+- 0 2268 2258"/>
                          <a:gd name="T21" fmla="*/ T20 w 474"/>
                          <a:gd name="T22" fmla="+- 0 992 982"/>
                          <a:gd name="T23" fmla="*/ 992 h 219"/>
                          <a:gd name="T24" fmla="+- 0 2721 2258"/>
                          <a:gd name="T25" fmla="*/ T24 w 474"/>
                          <a:gd name="T26" fmla="+- 0 992 982"/>
                          <a:gd name="T27" fmla="*/ 992 h 219"/>
                          <a:gd name="T28" fmla="+- 0 2721 2258"/>
                          <a:gd name="T29" fmla="*/ T28 w 474"/>
                          <a:gd name="T30" fmla="+- 0 982 982"/>
                          <a:gd name="T31" fmla="*/ 982 h 219"/>
                          <a:gd name="T32" fmla="+- 0 2258 2258"/>
                          <a:gd name="T33" fmla="*/ T32 w 474"/>
                          <a:gd name="T34" fmla="+- 0 982 982"/>
                          <a:gd name="T35" fmla="*/ 982 h 219"/>
                          <a:gd name="T36" fmla="+- 0 2258 2258"/>
                          <a:gd name="T37" fmla="*/ T36 w 474"/>
                          <a:gd name="T38" fmla="+- 0 1201 982"/>
                          <a:gd name="T39" fmla="*/ 1201 h 219"/>
                          <a:gd name="T40" fmla="+- 0 2731 2258"/>
                          <a:gd name="T41" fmla="*/ T40 w 474"/>
                          <a:gd name="T42" fmla="+- 0 1201 982"/>
                          <a:gd name="T43" fmla="*/ 1201 h 219"/>
                          <a:gd name="T44" fmla="+- 0 2731 2258"/>
                          <a:gd name="T45" fmla="*/ T44 w 474"/>
                          <a:gd name="T46" fmla="+- 0 982 982"/>
                          <a:gd name="T47" fmla="*/ 982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4" h="219">
                            <a:moveTo>
                              <a:pt x="473" y="0"/>
                            </a:moveTo>
                            <a:lnTo>
                              <a:pt x="463" y="0"/>
                            </a:lnTo>
                            <a:lnTo>
                              <a:pt x="463" y="10"/>
                            </a:lnTo>
                            <a:lnTo>
                              <a:pt x="463" y="209"/>
                            </a:lnTo>
                            <a:lnTo>
                              <a:pt x="10" y="209"/>
                            </a:lnTo>
                            <a:lnTo>
                              <a:pt x="10" y="10"/>
                            </a:lnTo>
                            <a:lnTo>
                              <a:pt x="463" y="10"/>
                            </a:lnTo>
                            <a:lnTo>
                              <a:pt x="463" y="0"/>
                            </a:lnTo>
                            <a:lnTo>
                              <a:pt x="0" y="0"/>
                            </a:lnTo>
                            <a:lnTo>
                              <a:pt x="0" y="219"/>
                            </a:lnTo>
                            <a:lnTo>
                              <a:pt x="473" y="219"/>
                            </a:lnTo>
                            <a:lnTo>
                              <a:pt x="4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65A761" id="docshape7" o:spid="_x0000_s1026" style="position:absolute;margin-left:112.9pt;margin-top:49.1pt;width:23.7pt;height:10.95pt;z-index:-172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" path="m473,l463,r,10l463,209r-453,l10,10r453,l463,,,,,219r473,l473,xe" fillcolor="black" stroked="f">
              <v:path arrowok="t" o:connecttype="custom" o:connectlocs="300355,623570;294005,623570;294005,629920;294005,756285;6350,756285;6350,629920;294005,629920;294005,623570;0,623570;0,762635;300355,762635;300355,623570" o:connectangles="0,0,0,0,0,0,0,0,0,0,0,0"/>
              <w10:wrap anchorx="page" anchory="page"/>
            </v:shape>
          </w:pict>
        </mc:Fallback>
      </mc:AlternateContent>
    </w:r>
    <w:r>
      <w:rPr>
        <w:noProof/>
        <w:lang w:eastAsia="en-GB"/>
      </w:rPr>
      <mc:AlternateContent>
        <mc:Choice Requires="wps">
          <w:drawing>
            <wp:anchor distT="0" distB="0" distL="114300" distR="114300" simplePos="0" relativeHeight="486114304" behindDoc="1" locked="0" layoutInCell="1" allowOverlap="1" wp14:anchorId="72EF8873" wp14:editId="6A528C4D">
              <wp:simplePos x="0" y="0"/>
              <wp:positionH relativeFrom="page">
                <wp:posOffset>539750</wp:posOffset>
              </wp:positionH>
              <wp:positionV relativeFrom="page">
                <wp:posOffset>812800</wp:posOffset>
              </wp:positionV>
              <wp:extent cx="6480175" cy="6350"/>
              <wp:effectExtent l="0" t="0" r="0" b="0"/>
              <wp:wrapNone/>
              <wp:docPr id="35"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2E60CE" id="docshape8" o:spid="_x0000_s1026" style="position:absolute;margin-left:42.5pt;margin-top:64pt;width:510.25pt;height:.5pt;z-index:-172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" fillcolor="black" stroked="f">
              <w10:wrap anchorx="page" anchory="page"/>
            </v:rect>
          </w:pict>
        </mc:Fallback>
      </mc:AlternateContent>
    </w:r>
    <w:r>
      <w:rPr>
        <w:noProof/>
        <w:lang w:eastAsia="en-GB"/>
      </w:rPr>
      <mc:AlternateContent>
        <mc:Choice Requires="wps">
          <w:drawing>
            <wp:anchor distT="0" distB="0" distL="114300" distR="114300" simplePos="0" relativeHeight="486114816" behindDoc="1" locked="0" layoutInCell="1" allowOverlap="1" wp14:anchorId="7BDD4ECB" wp14:editId="7424C65E">
              <wp:simplePos x="0" y="0"/>
              <wp:positionH relativeFrom="page">
                <wp:posOffset>527050</wp:posOffset>
              </wp:positionH>
              <wp:positionV relativeFrom="page">
                <wp:posOffset>610235</wp:posOffset>
              </wp:positionV>
              <wp:extent cx="586740" cy="173990"/>
              <wp:effectExtent l="0" t="0" r="0" b="0"/>
              <wp:wrapNone/>
              <wp:docPr id="3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4A081" w14:textId="77777777" w:rsidR="00B37C5B" w:rsidRDefault="00B37C5B" w:rsidP="001B079C">
                          <w:r>
                            <w:rPr>
                              <w:lang w:val="sk"/>
                            </w:rPr>
                            <w:t>L 231/</w:t>
                          </w:r>
                          <w:r>
                            <w:rPr>
                              <w:lang w:val="sk"/>
                            </w:rPr>
                            <w:fldChar w:fldCharType="begin"/>
                          </w:r>
                          <w:r>
                            <w:rPr>
                              <w:lang w:val="sk"/>
                            </w:rPr>
                            <w:instrText xml:space="preserve"> PAGE </w:instrText>
                          </w:r>
                          <w:r>
                            <w:rPr>
                              <w:lang w:val="sk"/>
                            </w:rPr>
                            <w:fldChar w:fldCharType="separate"/>
                          </w:r>
                          <w:r>
                            <w:rPr>
                              <w:noProof/>
                              <w:lang w:val="sk"/>
                            </w:rPr>
                            <w:t>144</w:t>
                          </w:r>
                          <w:r>
                            <w:rPr>
                              <w:lang w:val="s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D4ECB" id="_x0000_t202" coordsize="21600,21600" o:spt="202" path="m,l,21600r21600,l21600,xe">
              <v:stroke joinstyle="miter"/>
              <v:path gradientshapeok="t" o:connecttype="rect"/>
            </v:shapetype>
            <v:shape id="docshape9" o:spid="_x0000_s1026" type="#_x0000_t202" style="position:absolute;margin-left:41.5pt;margin-top:48.05pt;width:46.2pt;height:13.7pt;z-index:-17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WOrgIAAKg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" filled="f" stroked="f">
              <v:textbox inset="0,0,0,0">
                <w:txbxContent>
                  <w:p w14:paraId="3934A081" w14:textId="77777777" w:rsidR="00B37C5B" w:rsidRDefault="00B37C5B" w:rsidP="001B079C">
                    <w:r>
                      <w:rPr>
                        <w:lang w:val="sk"/>
                      </w:rPr>
                      <w:t>L 231/</w:t>
                    </w:r>
                    <w:r>
                      <w:rPr>
                        <w:lang w:val="sk"/>
                      </w:rPr>
                      <w:fldChar w:fldCharType="begin"/>
                    </w:r>
                    <w:r>
                      <w:rPr>
                        <w:lang w:val="sk"/>
                      </w:rPr>
                      <w:instrText xml:space="preserve"> PAGE </w:instrText>
                    </w:r>
                    <w:r>
                      <w:rPr>
                        <w:lang w:val="sk"/>
                      </w:rPr>
                      <w:fldChar w:fldCharType="separate"/>
                    </w:r>
                    <w:r>
                      <w:rPr>
                        <w:noProof/>
                        <w:lang w:val="sk"/>
                      </w:rPr>
                      <w:t>144</w:t>
                    </w:r>
                    <w:r>
                      <w:rPr>
                        <w:lang w:val="sk"/>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486115328" behindDoc="1" locked="0" layoutInCell="1" allowOverlap="1" wp14:anchorId="41DAF178" wp14:editId="076E6309">
              <wp:simplePos x="0" y="0"/>
              <wp:positionH relativeFrom="page">
                <wp:posOffset>1504950</wp:posOffset>
              </wp:positionH>
              <wp:positionV relativeFrom="page">
                <wp:posOffset>612140</wp:posOffset>
              </wp:positionV>
              <wp:extent cx="158115" cy="163830"/>
              <wp:effectExtent l="0" t="0" r="0" b="0"/>
              <wp:wrapNone/>
              <wp:docPr id="3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8D34C" w14:textId="77777777" w:rsidR="00B37C5B" w:rsidRDefault="00B37C5B" w:rsidP="001B079C">
                          <w:r>
                            <w:rPr>
                              <w:lang w:val="sk"/>
                            </w:rPr>
                            <w:t>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AF178" id="docshape10" o:spid="_x0000_s1027" type="#_x0000_t202" style="position:absolute;margin-left:118.5pt;margin-top:48.2pt;width:12.45pt;height:12.9pt;z-index:-172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" filled="f" stroked="f">
              <v:textbox inset="0,0,0,0">
                <w:txbxContent>
                  <w:p w14:paraId="5F88D34C" w14:textId="77777777" w:rsidR="00B37C5B" w:rsidRDefault="00B37C5B" w:rsidP="001B079C">
                    <w:r>
                      <w:rPr>
                        <w:lang w:val="sk"/>
                      </w:rPr>
                      <w:t>SK</w:t>
                    </w:r>
                  </w:p>
                </w:txbxContent>
              </v:textbox>
              <w10:wrap anchorx="page" anchory="page"/>
            </v:shape>
          </w:pict>
        </mc:Fallback>
      </mc:AlternateContent>
    </w:r>
    <w:r>
      <w:rPr>
        <w:noProof/>
        <w:lang w:eastAsia="en-GB"/>
      </w:rPr>
      <mc:AlternateContent>
        <mc:Choice Requires="wps">
          <w:drawing>
            <wp:anchor distT="0" distB="0" distL="114300" distR="114300" simplePos="0" relativeHeight="486115840" behindDoc="1" locked="0" layoutInCell="1" allowOverlap="1" wp14:anchorId="30DA0CF6" wp14:editId="38301827">
              <wp:simplePos x="0" y="0"/>
              <wp:positionH relativeFrom="page">
                <wp:posOffset>2816860</wp:posOffset>
              </wp:positionH>
              <wp:positionV relativeFrom="page">
                <wp:posOffset>610235</wp:posOffset>
              </wp:positionV>
              <wp:extent cx="1926590" cy="172085"/>
              <wp:effectExtent l="0" t="0" r="0" b="0"/>
              <wp:wrapNone/>
              <wp:docPr id="3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3886" w14:textId="77777777" w:rsidR="00B37C5B" w:rsidRDefault="00B37C5B" w:rsidP="001B079C">
                          <w:r>
                            <w:rPr>
                              <w:lang w:val="sk"/>
                            </w:rPr>
                            <w:t>Úradný vestník Európskej únie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A0CF6" id="docshape11" o:spid="_x0000_s1028" type="#_x0000_t202" style="position:absolute;margin-left:221.8pt;margin-top:48.05pt;width:151.7pt;height:13.55pt;z-index:-17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" filled="f" stroked="f">
              <v:textbox inset="0,0,0,0">
                <w:txbxContent>
                  <w:p w14:paraId="7FF53886" w14:textId="77777777" w:rsidR="00B37C5B" w:rsidRDefault="00B37C5B" w:rsidP="001B079C">
                    <w:r>
                      <w:rPr>
                        <w:lang w:val="sk"/>
                      </w:rPr>
                      <w:t>Úradný vestník Európskej únie</w:t>
                    </w:r>
                  </w:p>
                </w:txbxContent>
              </v:textbox>
              <w10:wrap anchorx="page" anchory="page"/>
            </v:shape>
          </w:pict>
        </mc:Fallback>
      </mc:AlternateContent>
    </w:r>
    <w:r>
      <w:rPr>
        <w:noProof/>
        <w:lang w:eastAsia="en-GB"/>
      </w:rPr>
      <mc:AlternateContent>
        <mc:Choice Requires="wps">
          <w:drawing>
            <wp:anchor distT="0" distB="0" distL="114300" distR="114300" simplePos="0" relativeHeight="486116352" behindDoc="1" locked="0" layoutInCell="1" allowOverlap="1" wp14:anchorId="281B6164" wp14:editId="3D740F45">
              <wp:simplePos x="0" y="0"/>
              <wp:positionH relativeFrom="page">
                <wp:posOffset>6499860</wp:posOffset>
              </wp:positionH>
              <wp:positionV relativeFrom="page">
                <wp:posOffset>610235</wp:posOffset>
              </wp:positionV>
              <wp:extent cx="533400" cy="172085"/>
              <wp:effectExtent l="0" t="0" r="0" b="0"/>
              <wp:wrapNone/>
              <wp:docPr id="3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27FD" w14:textId="77777777" w:rsidR="00B37C5B" w:rsidRDefault="00B37C5B" w:rsidP="001B079C">
                          <w:r>
                            <w:rPr>
                              <w:lang w:val="sk"/>
                            </w:rPr>
                            <w:t>30.6.2021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6164" id="docshape12" o:spid="_x0000_s1029" type="#_x0000_t202" style="position:absolute;margin-left:511.8pt;margin-top:48.05pt;width:42pt;height:13.55pt;z-index:-17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8fsAIAALA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" filled="f" stroked="f">
              <v:textbox inset="0,0,0,0">
                <w:txbxContent>
                  <w:p w14:paraId="269C27FD" w14:textId="77777777" w:rsidR="00B37C5B" w:rsidRDefault="00B37C5B" w:rsidP="001B079C">
                    <w:r>
                      <w:rPr>
                        <w:lang w:val="sk"/>
                      </w:rPr>
                      <w:t>30.6.2021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74E25" w14:textId="77777777" w:rsidR="00B37C5B" w:rsidRPr="00B9032B" w:rsidRDefault="00D63CAC" w:rsidP="00D63CAC">
    <w:pPr>
      <w:pStyle w:val="Header"/>
      <w:tabs>
        <w:tab w:val="clear" w:pos="4536"/>
      </w:tabs>
      <w:rPr>
        <w:noProof/>
      </w:rPr>
    </w:pPr>
    <w:r>
      <w:rPr>
        <w:noProof/>
        <w:lang w:eastAsia="en-GB"/>
      </w:rPr>
      <w:drawing>
        <wp:inline distT="0" distB="0" distL="0" distR="0" wp14:anchorId="5A1DBF96" wp14:editId="10D91556">
          <wp:extent cx="1628775" cy="4018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lor_SKHU_SK_RGB.jpg"/>
                  <pic:cNvPicPr/>
                </pic:nvPicPr>
                <pic:blipFill>
                  <a:blip r:embed="rId1">
                    <a:extLst>
                      <a:ext uri="{28A0092B-C50C-407E-A947-70E740481C1C}">
                        <a14:useLocalDpi xmlns:a14="http://schemas.microsoft.com/office/drawing/2010/main" val="0"/>
                      </a:ext>
                    </a:extLst>
                  </a:blip>
                  <a:stretch>
                    <a:fillRect/>
                  </a:stretch>
                </pic:blipFill>
                <pic:spPr>
                  <a:xfrm>
                    <a:off x="0" y="0"/>
                    <a:ext cx="1663191" cy="410391"/>
                  </a:xfrm>
                  <a:prstGeom prst="rect">
                    <a:avLst/>
                  </a:prstGeom>
                </pic:spPr>
              </pic:pic>
            </a:graphicData>
          </a:graphic>
        </wp:inline>
      </w:drawing>
    </w:r>
    <w:r>
      <w:rPr>
        <w:noProof/>
        <w:lang w:val="sk"/>
      </w:rPr>
      <w:tab/>
    </w:r>
    <w:r>
      <w:rPr>
        <w:noProof/>
        <w:lang w:eastAsia="en-GB"/>
      </w:rPr>
      <w:drawing>
        <wp:inline distT="0" distB="0" distL="0" distR="0" wp14:anchorId="6FA085A0" wp14:editId="1215A37A">
          <wp:extent cx="2124075" cy="4414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HU_slogen_sk.png"/>
                  <pic:cNvPicPr/>
                </pic:nvPicPr>
                <pic:blipFill>
                  <a:blip r:embed="rId2">
                    <a:extLst>
                      <a:ext uri="{28A0092B-C50C-407E-A947-70E740481C1C}">
                        <a14:useLocalDpi xmlns:a14="http://schemas.microsoft.com/office/drawing/2010/main" val="0"/>
                      </a:ext>
                    </a:extLst>
                  </a:blip>
                  <a:stretch>
                    <a:fillRect/>
                  </a:stretch>
                </pic:blipFill>
                <pic:spPr>
                  <a:xfrm>
                    <a:off x="0" y="0"/>
                    <a:ext cx="2124075" cy="44148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03BD7" w14:textId="3CF4E292" w:rsidR="00D63CAC" w:rsidRPr="00B9032B" w:rsidRDefault="00D63CAC" w:rsidP="00D63CAC">
    <w:pPr>
      <w:pStyle w:val="Header"/>
      <w:tabs>
        <w:tab w:val="clear" w:pos="4536"/>
      </w:tabs>
      <w:rPr>
        <w:noProof/>
      </w:rPr>
    </w:pPr>
    <w:r>
      <w:rPr>
        <w:noProof/>
        <w:lang w:eastAsia="en-GB"/>
      </w:rPr>
      <w:drawing>
        <wp:inline distT="0" distB="0" distL="0" distR="0" wp14:anchorId="688471BB" wp14:editId="3C0C0FD7">
          <wp:extent cx="1628775" cy="4018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lor_SKHU_SK_RGB.jpg"/>
                  <pic:cNvPicPr/>
                </pic:nvPicPr>
                <pic:blipFill>
                  <a:blip r:embed="rId1">
                    <a:extLst>
                      <a:ext uri="{28A0092B-C50C-407E-A947-70E740481C1C}">
                        <a14:useLocalDpi xmlns:a14="http://schemas.microsoft.com/office/drawing/2010/main" val="0"/>
                      </a:ext>
                    </a:extLst>
                  </a:blip>
                  <a:stretch>
                    <a:fillRect/>
                  </a:stretch>
                </pic:blipFill>
                <pic:spPr>
                  <a:xfrm>
                    <a:off x="0" y="0"/>
                    <a:ext cx="1663191" cy="410391"/>
                  </a:xfrm>
                  <a:prstGeom prst="rect">
                    <a:avLst/>
                  </a:prstGeom>
                </pic:spPr>
              </pic:pic>
            </a:graphicData>
          </a:graphic>
        </wp:inline>
      </w:drawing>
    </w:r>
    <w:r>
      <w:rPr>
        <w:noProof/>
        <w:lang w:val="sk"/>
      </w:rPr>
      <w:tab/>
    </w:r>
    <w:r>
      <w:rPr>
        <w:noProof/>
        <w:lang w:val="sk"/>
      </w:rPr>
      <w:tab/>
    </w:r>
    <w:r>
      <w:rPr>
        <w:noProof/>
        <w:lang w:val="sk"/>
      </w:rPr>
      <w:tab/>
    </w:r>
    <w:r>
      <w:rPr>
        <w:noProof/>
        <w:lang w:eastAsia="en-GB"/>
      </w:rPr>
      <w:drawing>
        <wp:inline distT="0" distB="0" distL="0" distR="0" wp14:anchorId="35C87D14" wp14:editId="6773372A">
          <wp:extent cx="2124075" cy="4414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HU_slogen_sk.png"/>
                  <pic:cNvPicPr/>
                </pic:nvPicPr>
                <pic:blipFill>
                  <a:blip r:embed="rId2">
                    <a:extLst>
                      <a:ext uri="{28A0092B-C50C-407E-A947-70E740481C1C}">
                        <a14:useLocalDpi xmlns:a14="http://schemas.microsoft.com/office/drawing/2010/main" val="0"/>
                      </a:ext>
                    </a:extLst>
                  </a:blip>
                  <a:stretch>
                    <a:fillRect/>
                  </a:stretch>
                </pic:blipFill>
                <pic:spPr>
                  <a:xfrm>
                    <a:off x="0" y="0"/>
                    <a:ext cx="2124075" cy="44148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03C7B" w14:textId="7FC4618C" w:rsidR="00D63CAC" w:rsidRPr="00B9032B" w:rsidRDefault="00D63CAC" w:rsidP="00D63CAC">
    <w:pPr>
      <w:pStyle w:val="Header"/>
      <w:tabs>
        <w:tab w:val="clear" w:pos="4536"/>
      </w:tabs>
      <w:rPr>
        <w:noProof/>
      </w:rPr>
    </w:pPr>
    <w:r>
      <w:rPr>
        <w:noProof/>
        <w:lang w:eastAsia="en-GB"/>
      </w:rPr>
      <w:drawing>
        <wp:inline distT="0" distB="0" distL="0" distR="0" wp14:anchorId="79DD2348" wp14:editId="339F70E0">
          <wp:extent cx="1628775" cy="4018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lor_SKHU_SK_RGB.jpg"/>
                  <pic:cNvPicPr/>
                </pic:nvPicPr>
                <pic:blipFill>
                  <a:blip r:embed="rId1">
                    <a:extLst>
                      <a:ext uri="{28A0092B-C50C-407E-A947-70E740481C1C}">
                        <a14:useLocalDpi xmlns:a14="http://schemas.microsoft.com/office/drawing/2010/main" val="0"/>
                      </a:ext>
                    </a:extLst>
                  </a:blip>
                  <a:stretch>
                    <a:fillRect/>
                  </a:stretch>
                </pic:blipFill>
                <pic:spPr>
                  <a:xfrm>
                    <a:off x="0" y="0"/>
                    <a:ext cx="1663191" cy="410391"/>
                  </a:xfrm>
                  <a:prstGeom prst="rect">
                    <a:avLst/>
                  </a:prstGeom>
                </pic:spPr>
              </pic:pic>
            </a:graphicData>
          </a:graphic>
        </wp:inline>
      </w:drawing>
    </w:r>
    <w:r>
      <w:rPr>
        <w:noProof/>
        <w:lang w:val="sk"/>
      </w:rPr>
      <w:tab/>
    </w:r>
    <w:r>
      <w:rPr>
        <w:noProof/>
        <w:lang w:eastAsia="en-GB"/>
      </w:rPr>
      <w:drawing>
        <wp:inline distT="0" distB="0" distL="0" distR="0" wp14:anchorId="06BA14A0" wp14:editId="2BB5EA09">
          <wp:extent cx="2124075" cy="4414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HU_slogen_sk.png"/>
                  <pic:cNvPicPr/>
                </pic:nvPicPr>
                <pic:blipFill>
                  <a:blip r:embed="rId2">
                    <a:extLst>
                      <a:ext uri="{28A0092B-C50C-407E-A947-70E740481C1C}">
                        <a14:useLocalDpi xmlns:a14="http://schemas.microsoft.com/office/drawing/2010/main" val="0"/>
                      </a:ext>
                    </a:extLst>
                  </a:blip>
                  <a:stretch>
                    <a:fillRect/>
                  </a:stretch>
                </pic:blipFill>
                <pic:spPr>
                  <a:xfrm>
                    <a:off x="0" y="0"/>
                    <a:ext cx="2124075" cy="4414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B136" w14:textId="3D46B5DE" w:rsidR="00D63CAC" w:rsidRPr="00B9032B" w:rsidRDefault="00D63CAC" w:rsidP="00D63CAC">
    <w:pPr>
      <w:pStyle w:val="Header"/>
      <w:tabs>
        <w:tab w:val="clear" w:pos="4536"/>
      </w:tabs>
      <w:rPr>
        <w:noProof/>
      </w:rPr>
    </w:pPr>
    <w:r>
      <w:rPr>
        <w:noProof/>
        <w:lang w:eastAsia="en-GB"/>
      </w:rPr>
      <w:drawing>
        <wp:inline distT="0" distB="0" distL="0" distR="0" wp14:anchorId="0C9832C5" wp14:editId="45E0745A">
          <wp:extent cx="1628775" cy="4018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lor_SKHU_SK_RGB.jpg"/>
                  <pic:cNvPicPr/>
                </pic:nvPicPr>
                <pic:blipFill>
                  <a:blip r:embed="rId1">
                    <a:extLst>
                      <a:ext uri="{28A0092B-C50C-407E-A947-70E740481C1C}">
                        <a14:useLocalDpi xmlns:a14="http://schemas.microsoft.com/office/drawing/2010/main" val="0"/>
                      </a:ext>
                    </a:extLst>
                  </a:blip>
                  <a:stretch>
                    <a:fillRect/>
                  </a:stretch>
                </pic:blipFill>
                <pic:spPr>
                  <a:xfrm>
                    <a:off x="0" y="0"/>
                    <a:ext cx="1663191" cy="410391"/>
                  </a:xfrm>
                  <a:prstGeom prst="rect">
                    <a:avLst/>
                  </a:prstGeom>
                </pic:spPr>
              </pic:pic>
            </a:graphicData>
          </a:graphic>
        </wp:inline>
      </w:drawing>
    </w:r>
    <w:r>
      <w:rPr>
        <w:noProof/>
        <w:lang w:val="sk"/>
      </w:rPr>
      <w:tab/>
    </w:r>
    <w:r>
      <w:rPr>
        <w:noProof/>
        <w:lang w:val="sk"/>
      </w:rPr>
      <w:tab/>
    </w:r>
    <w:r>
      <w:rPr>
        <w:noProof/>
        <w:lang w:val="sk"/>
      </w:rPr>
      <w:tab/>
    </w:r>
    <w:r>
      <w:rPr>
        <w:noProof/>
        <w:lang w:eastAsia="en-GB"/>
      </w:rPr>
      <w:drawing>
        <wp:inline distT="0" distB="0" distL="0" distR="0" wp14:anchorId="4EDC70CB" wp14:editId="79DFFC40">
          <wp:extent cx="2124075" cy="4414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HU_slogen_sk.png"/>
                  <pic:cNvPicPr/>
                </pic:nvPicPr>
                <pic:blipFill>
                  <a:blip r:embed="rId2">
                    <a:extLst>
                      <a:ext uri="{28A0092B-C50C-407E-A947-70E740481C1C}">
                        <a14:useLocalDpi xmlns:a14="http://schemas.microsoft.com/office/drawing/2010/main" val="0"/>
                      </a:ext>
                    </a:extLst>
                  </a:blip>
                  <a:stretch>
                    <a:fillRect/>
                  </a:stretch>
                </pic:blipFill>
                <pic:spPr>
                  <a:xfrm>
                    <a:off x="0" y="0"/>
                    <a:ext cx="2124075" cy="4414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EC006" w14:textId="5B82076C" w:rsidR="00D63CAC" w:rsidRPr="00B9032B" w:rsidRDefault="00D63CAC" w:rsidP="00D63CAC">
    <w:pPr>
      <w:pStyle w:val="Header"/>
      <w:tabs>
        <w:tab w:val="clear" w:pos="4536"/>
      </w:tabs>
      <w:rPr>
        <w:noProof/>
      </w:rPr>
    </w:pPr>
    <w:r>
      <w:rPr>
        <w:noProof/>
        <w:lang w:eastAsia="en-GB"/>
      </w:rPr>
      <w:drawing>
        <wp:inline distT="0" distB="0" distL="0" distR="0" wp14:anchorId="3DE98890" wp14:editId="4328C2BF">
          <wp:extent cx="1628775" cy="4018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lor_SKHU_SK_RGB.jpg"/>
                  <pic:cNvPicPr/>
                </pic:nvPicPr>
                <pic:blipFill>
                  <a:blip r:embed="rId1">
                    <a:extLst>
                      <a:ext uri="{28A0092B-C50C-407E-A947-70E740481C1C}">
                        <a14:useLocalDpi xmlns:a14="http://schemas.microsoft.com/office/drawing/2010/main" val="0"/>
                      </a:ext>
                    </a:extLst>
                  </a:blip>
                  <a:stretch>
                    <a:fillRect/>
                  </a:stretch>
                </pic:blipFill>
                <pic:spPr>
                  <a:xfrm>
                    <a:off x="0" y="0"/>
                    <a:ext cx="1663191" cy="410391"/>
                  </a:xfrm>
                  <a:prstGeom prst="rect">
                    <a:avLst/>
                  </a:prstGeom>
                </pic:spPr>
              </pic:pic>
            </a:graphicData>
          </a:graphic>
        </wp:inline>
      </w:drawing>
    </w:r>
    <w:r>
      <w:rPr>
        <w:noProof/>
        <w:lang w:val="sk"/>
      </w:rPr>
      <w:tab/>
    </w:r>
    <w:r>
      <w:rPr>
        <w:noProof/>
        <w:lang w:eastAsia="en-GB"/>
      </w:rPr>
      <w:drawing>
        <wp:inline distT="0" distB="0" distL="0" distR="0" wp14:anchorId="0DC3E957" wp14:editId="2FDB5AD1">
          <wp:extent cx="2124075" cy="4414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HU_slogen_sk.png"/>
                  <pic:cNvPicPr/>
                </pic:nvPicPr>
                <pic:blipFill>
                  <a:blip r:embed="rId2">
                    <a:extLst>
                      <a:ext uri="{28A0092B-C50C-407E-A947-70E740481C1C}">
                        <a14:useLocalDpi xmlns:a14="http://schemas.microsoft.com/office/drawing/2010/main" val="0"/>
                      </a:ext>
                    </a:extLst>
                  </a:blip>
                  <a:stretch>
                    <a:fillRect/>
                  </a:stretch>
                </pic:blipFill>
                <pic:spPr>
                  <a:xfrm>
                    <a:off x="0" y="0"/>
                    <a:ext cx="2124075" cy="4414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0A31"/>
    <w:multiLevelType w:val="hybridMultilevel"/>
    <w:tmpl w:val="3796EC0E"/>
    <w:lvl w:ilvl="0" w:tplc="66CAB8A6">
      <w:start w:val="1"/>
      <w:numFmt w:val="decimal"/>
      <w:lvlText w:val="(%1)"/>
      <w:lvlJc w:val="left"/>
      <w:pPr>
        <w:ind w:left="325" w:hanging="227"/>
      </w:pPr>
      <w:rPr>
        <w:rFonts w:ascii="Cambria" w:eastAsia="Cambria" w:hAnsi="Cambria" w:cs="Cambria" w:hint="default"/>
        <w:b w:val="0"/>
        <w:bCs w:val="0"/>
        <w:i w:val="0"/>
        <w:iCs w:val="0"/>
        <w:spacing w:val="-1"/>
        <w:w w:val="68"/>
        <w:sz w:val="17"/>
        <w:szCs w:val="17"/>
        <w:lang w:val="en-US" w:eastAsia="en-US" w:bidi="ar-SA"/>
      </w:rPr>
    </w:lvl>
    <w:lvl w:ilvl="1" w:tplc="453A378A">
      <w:numFmt w:val="bullet"/>
      <w:lvlText w:val="•"/>
      <w:lvlJc w:val="left"/>
      <w:pPr>
        <w:ind w:left="1149" w:hanging="227"/>
      </w:pPr>
      <w:rPr>
        <w:rFonts w:hint="default"/>
        <w:lang w:val="en-US" w:eastAsia="en-US" w:bidi="ar-SA"/>
      </w:rPr>
    </w:lvl>
    <w:lvl w:ilvl="2" w:tplc="1EA280C4">
      <w:numFmt w:val="bullet"/>
      <w:lvlText w:val="•"/>
      <w:lvlJc w:val="left"/>
      <w:pPr>
        <w:ind w:left="1978" w:hanging="227"/>
      </w:pPr>
      <w:rPr>
        <w:rFonts w:hint="default"/>
        <w:lang w:val="en-US" w:eastAsia="en-US" w:bidi="ar-SA"/>
      </w:rPr>
    </w:lvl>
    <w:lvl w:ilvl="3" w:tplc="57ACF54E">
      <w:numFmt w:val="bullet"/>
      <w:lvlText w:val="•"/>
      <w:lvlJc w:val="left"/>
      <w:pPr>
        <w:ind w:left="2808" w:hanging="227"/>
      </w:pPr>
      <w:rPr>
        <w:rFonts w:hint="default"/>
        <w:lang w:val="en-US" w:eastAsia="en-US" w:bidi="ar-SA"/>
      </w:rPr>
    </w:lvl>
    <w:lvl w:ilvl="4" w:tplc="4B1E208C">
      <w:numFmt w:val="bullet"/>
      <w:lvlText w:val="•"/>
      <w:lvlJc w:val="left"/>
      <w:pPr>
        <w:ind w:left="3637" w:hanging="227"/>
      </w:pPr>
      <w:rPr>
        <w:rFonts w:hint="default"/>
        <w:lang w:val="en-US" w:eastAsia="en-US" w:bidi="ar-SA"/>
      </w:rPr>
    </w:lvl>
    <w:lvl w:ilvl="5" w:tplc="F8322108">
      <w:numFmt w:val="bullet"/>
      <w:lvlText w:val="•"/>
      <w:lvlJc w:val="left"/>
      <w:pPr>
        <w:ind w:left="4467" w:hanging="227"/>
      </w:pPr>
      <w:rPr>
        <w:rFonts w:hint="default"/>
        <w:lang w:val="en-US" w:eastAsia="en-US" w:bidi="ar-SA"/>
      </w:rPr>
    </w:lvl>
    <w:lvl w:ilvl="6" w:tplc="835A7BF4">
      <w:numFmt w:val="bullet"/>
      <w:lvlText w:val="•"/>
      <w:lvlJc w:val="left"/>
      <w:pPr>
        <w:ind w:left="5296" w:hanging="227"/>
      </w:pPr>
      <w:rPr>
        <w:rFonts w:hint="default"/>
        <w:lang w:val="en-US" w:eastAsia="en-US" w:bidi="ar-SA"/>
      </w:rPr>
    </w:lvl>
    <w:lvl w:ilvl="7" w:tplc="BA7CADD0">
      <w:numFmt w:val="bullet"/>
      <w:lvlText w:val="•"/>
      <w:lvlJc w:val="left"/>
      <w:pPr>
        <w:ind w:left="6125" w:hanging="227"/>
      </w:pPr>
      <w:rPr>
        <w:rFonts w:hint="default"/>
        <w:lang w:val="en-US" w:eastAsia="en-US" w:bidi="ar-SA"/>
      </w:rPr>
    </w:lvl>
    <w:lvl w:ilvl="8" w:tplc="7562B496">
      <w:numFmt w:val="bullet"/>
      <w:lvlText w:val="•"/>
      <w:lvlJc w:val="left"/>
      <w:pPr>
        <w:ind w:left="6955" w:hanging="227"/>
      </w:pPr>
      <w:rPr>
        <w:rFonts w:hint="default"/>
        <w:lang w:val="en-US" w:eastAsia="en-US" w:bidi="ar-SA"/>
      </w:rPr>
    </w:lvl>
  </w:abstractNum>
  <w:abstractNum w:abstractNumId="1" w15:restartNumberingAfterBreak="0">
    <w:nsid w:val="047366DF"/>
    <w:multiLevelType w:val="hybridMultilevel"/>
    <w:tmpl w:val="9D066D38"/>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048808B4"/>
    <w:multiLevelType w:val="hybridMultilevel"/>
    <w:tmpl w:val="FFAE78DA"/>
    <w:lvl w:ilvl="0" w:tplc="A6349F60">
      <w:start w:val="1"/>
      <w:numFmt w:val="upperLetter"/>
      <w:lvlText w:val="%1."/>
      <w:lvlJc w:val="left"/>
      <w:pPr>
        <w:ind w:left="396" w:hanging="285"/>
        <w:jc w:val="right"/>
      </w:pPr>
      <w:rPr>
        <w:rFonts w:ascii="Cambria" w:eastAsia="Cambria" w:hAnsi="Cambria" w:cs="Cambria" w:hint="default"/>
        <w:b w:val="0"/>
        <w:bCs w:val="0"/>
        <w:i w:val="0"/>
        <w:iCs w:val="0"/>
        <w:w w:val="107"/>
        <w:sz w:val="19"/>
        <w:szCs w:val="19"/>
        <w:lang w:val="en-US" w:eastAsia="en-US" w:bidi="ar-SA"/>
      </w:rPr>
    </w:lvl>
    <w:lvl w:ilvl="1" w:tplc="BE703EDE">
      <w:numFmt w:val="bullet"/>
      <w:lvlText w:val="•"/>
      <w:lvlJc w:val="left"/>
      <w:pPr>
        <w:ind w:left="1785" w:hanging="285"/>
      </w:pPr>
      <w:rPr>
        <w:rFonts w:hint="default"/>
        <w:lang w:val="en-US" w:eastAsia="en-US" w:bidi="ar-SA"/>
      </w:rPr>
    </w:lvl>
    <w:lvl w:ilvl="2" w:tplc="40FC85E0">
      <w:numFmt w:val="bullet"/>
      <w:lvlText w:val="•"/>
      <w:lvlJc w:val="left"/>
      <w:pPr>
        <w:ind w:left="3171" w:hanging="285"/>
      </w:pPr>
      <w:rPr>
        <w:rFonts w:hint="default"/>
        <w:lang w:val="en-US" w:eastAsia="en-US" w:bidi="ar-SA"/>
      </w:rPr>
    </w:lvl>
    <w:lvl w:ilvl="3" w:tplc="532292C2">
      <w:numFmt w:val="bullet"/>
      <w:lvlText w:val="•"/>
      <w:lvlJc w:val="left"/>
      <w:pPr>
        <w:ind w:left="4557" w:hanging="285"/>
      </w:pPr>
      <w:rPr>
        <w:rFonts w:hint="default"/>
        <w:lang w:val="en-US" w:eastAsia="en-US" w:bidi="ar-SA"/>
      </w:rPr>
    </w:lvl>
    <w:lvl w:ilvl="4" w:tplc="99FA9BEC">
      <w:numFmt w:val="bullet"/>
      <w:lvlText w:val="•"/>
      <w:lvlJc w:val="left"/>
      <w:pPr>
        <w:ind w:left="5943" w:hanging="285"/>
      </w:pPr>
      <w:rPr>
        <w:rFonts w:hint="default"/>
        <w:lang w:val="en-US" w:eastAsia="en-US" w:bidi="ar-SA"/>
      </w:rPr>
    </w:lvl>
    <w:lvl w:ilvl="5" w:tplc="40324E24">
      <w:numFmt w:val="bullet"/>
      <w:lvlText w:val="•"/>
      <w:lvlJc w:val="left"/>
      <w:pPr>
        <w:ind w:left="7328" w:hanging="285"/>
      </w:pPr>
      <w:rPr>
        <w:rFonts w:hint="default"/>
        <w:lang w:val="en-US" w:eastAsia="en-US" w:bidi="ar-SA"/>
      </w:rPr>
    </w:lvl>
    <w:lvl w:ilvl="6" w:tplc="4D02A7B4">
      <w:numFmt w:val="bullet"/>
      <w:lvlText w:val="•"/>
      <w:lvlJc w:val="left"/>
      <w:pPr>
        <w:ind w:left="8714" w:hanging="285"/>
      </w:pPr>
      <w:rPr>
        <w:rFonts w:hint="default"/>
        <w:lang w:val="en-US" w:eastAsia="en-US" w:bidi="ar-SA"/>
      </w:rPr>
    </w:lvl>
    <w:lvl w:ilvl="7" w:tplc="3C725850">
      <w:numFmt w:val="bullet"/>
      <w:lvlText w:val="•"/>
      <w:lvlJc w:val="left"/>
      <w:pPr>
        <w:ind w:left="10100" w:hanging="285"/>
      </w:pPr>
      <w:rPr>
        <w:rFonts w:hint="default"/>
        <w:lang w:val="en-US" w:eastAsia="en-US" w:bidi="ar-SA"/>
      </w:rPr>
    </w:lvl>
    <w:lvl w:ilvl="8" w:tplc="4800A5C0">
      <w:numFmt w:val="bullet"/>
      <w:lvlText w:val="•"/>
      <w:lvlJc w:val="left"/>
      <w:pPr>
        <w:ind w:left="11486" w:hanging="285"/>
      </w:pPr>
      <w:rPr>
        <w:rFonts w:hint="default"/>
        <w:lang w:val="en-US" w:eastAsia="en-US" w:bidi="ar-SA"/>
      </w:rPr>
    </w:lvl>
  </w:abstractNum>
  <w:abstractNum w:abstractNumId="3" w15:restartNumberingAfterBreak="0">
    <w:nsid w:val="0A7C63DE"/>
    <w:multiLevelType w:val="hybridMultilevel"/>
    <w:tmpl w:val="235AA5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DE708B5"/>
    <w:multiLevelType w:val="hybridMultilevel"/>
    <w:tmpl w:val="655CE0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6D92C4B"/>
    <w:multiLevelType w:val="hybridMultilevel"/>
    <w:tmpl w:val="3E62A386"/>
    <w:lvl w:ilvl="0" w:tplc="B9ACAE9A">
      <w:start w:val="1"/>
      <w:numFmt w:val="decimal"/>
      <w:pStyle w:val="Szmozs1"/>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71E2198"/>
    <w:multiLevelType w:val="hybridMultilevel"/>
    <w:tmpl w:val="0B366888"/>
    <w:lvl w:ilvl="0" w:tplc="B186D8F2">
      <w:start w:val="1"/>
      <w:numFmt w:val="decimal"/>
      <w:lvlText w:val="(%1)"/>
      <w:lvlJc w:val="left"/>
      <w:pPr>
        <w:ind w:left="325" w:hanging="227"/>
      </w:pPr>
      <w:rPr>
        <w:rFonts w:ascii="Cambria" w:eastAsia="Cambria" w:hAnsi="Cambria" w:cs="Cambria" w:hint="default"/>
        <w:b w:val="0"/>
        <w:bCs w:val="0"/>
        <w:i w:val="0"/>
        <w:iCs w:val="0"/>
        <w:spacing w:val="-1"/>
        <w:w w:val="68"/>
        <w:sz w:val="17"/>
        <w:szCs w:val="17"/>
        <w:lang w:val="en-US" w:eastAsia="en-US" w:bidi="ar-SA"/>
      </w:rPr>
    </w:lvl>
    <w:lvl w:ilvl="1" w:tplc="5D448038">
      <w:numFmt w:val="bullet"/>
      <w:lvlText w:val="•"/>
      <w:lvlJc w:val="left"/>
      <w:pPr>
        <w:ind w:left="1172" w:hanging="227"/>
      </w:pPr>
      <w:rPr>
        <w:rFonts w:hint="default"/>
        <w:lang w:val="en-US" w:eastAsia="en-US" w:bidi="ar-SA"/>
      </w:rPr>
    </w:lvl>
    <w:lvl w:ilvl="2" w:tplc="5AEC6BA0">
      <w:numFmt w:val="bullet"/>
      <w:lvlText w:val="•"/>
      <w:lvlJc w:val="left"/>
      <w:pPr>
        <w:ind w:left="2025" w:hanging="227"/>
      </w:pPr>
      <w:rPr>
        <w:rFonts w:hint="default"/>
        <w:lang w:val="en-US" w:eastAsia="en-US" w:bidi="ar-SA"/>
      </w:rPr>
    </w:lvl>
    <w:lvl w:ilvl="3" w:tplc="48A412D0">
      <w:numFmt w:val="bullet"/>
      <w:lvlText w:val="•"/>
      <w:lvlJc w:val="left"/>
      <w:pPr>
        <w:ind w:left="2877" w:hanging="227"/>
      </w:pPr>
      <w:rPr>
        <w:rFonts w:hint="default"/>
        <w:lang w:val="en-US" w:eastAsia="en-US" w:bidi="ar-SA"/>
      </w:rPr>
    </w:lvl>
    <w:lvl w:ilvl="4" w:tplc="30EE7F3E">
      <w:numFmt w:val="bullet"/>
      <w:lvlText w:val="•"/>
      <w:lvlJc w:val="left"/>
      <w:pPr>
        <w:ind w:left="3730" w:hanging="227"/>
      </w:pPr>
      <w:rPr>
        <w:rFonts w:hint="default"/>
        <w:lang w:val="en-US" w:eastAsia="en-US" w:bidi="ar-SA"/>
      </w:rPr>
    </w:lvl>
    <w:lvl w:ilvl="5" w:tplc="F15AA2EE">
      <w:numFmt w:val="bullet"/>
      <w:lvlText w:val="•"/>
      <w:lvlJc w:val="left"/>
      <w:pPr>
        <w:ind w:left="4583" w:hanging="227"/>
      </w:pPr>
      <w:rPr>
        <w:rFonts w:hint="default"/>
        <w:lang w:val="en-US" w:eastAsia="en-US" w:bidi="ar-SA"/>
      </w:rPr>
    </w:lvl>
    <w:lvl w:ilvl="6" w:tplc="20A0DCB2">
      <w:numFmt w:val="bullet"/>
      <w:lvlText w:val="•"/>
      <w:lvlJc w:val="left"/>
      <w:pPr>
        <w:ind w:left="5435" w:hanging="227"/>
      </w:pPr>
      <w:rPr>
        <w:rFonts w:hint="default"/>
        <w:lang w:val="en-US" w:eastAsia="en-US" w:bidi="ar-SA"/>
      </w:rPr>
    </w:lvl>
    <w:lvl w:ilvl="7" w:tplc="3C6EAABC">
      <w:numFmt w:val="bullet"/>
      <w:lvlText w:val="•"/>
      <w:lvlJc w:val="left"/>
      <w:pPr>
        <w:ind w:left="6288" w:hanging="227"/>
      </w:pPr>
      <w:rPr>
        <w:rFonts w:hint="default"/>
        <w:lang w:val="en-US" w:eastAsia="en-US" w:bidi="ar-SA"/>
      </w:rPr>
    </w:lvl>
    <w:lvl w:ilvl="8" w:tplc="75DC11EA">
      <w:numFmt w:val="bullet"/>
      <w:lvlText w:val="•"/>
      <w:lvlJc w:val="left"/>
      <w:pPr>
        <w:ind w:left="7140" w:hanging="227"/>
      </w:pPr>
      <w:rPr>
        <w:rFonts w:hint="default"/>
        <w:lang w:val="en-US" w:eastAsia="en-US" w:bidi="ar-SA"/>
      </w:rPr>
    </w:lvl>
  </w:abstractNum>
  <w:abstractNum w:abstractNumId="7" w15:restartNumberingAfterBreak="0">
    <w:nsid w:val="198A071A"/>
    <w:multiLevelType w:val="hybridMultilevel"/>
    <w:tmpl w:val="0D002F3C"/>
    <w:lvl w:ilvl="0" w:tplc="9AC0634C">
      <w:start w:val="1"/>
      <w:numFmt w:val="bullet"/>
      <w:pStyle w:val="felsorols3"/>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 w15:restartNumberingAfterBreak="0">
    <w:nsid w:val="29573BF4"/>
    <w:multiLevelType w:val="hybridMultilevel"/>
    <w:tmpl w:val="8D48AA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ACE4EC2"/>
    <w:multiLevelType w:val="hybridMultilevel"/>
    <w:tmpl w:val="983490B4"/>
    <w:lvl w:ilvl="0" w:tplc="B55E825A">
      <w:start w:val="1"/>
      <w:numFmt w:val="bullet"/>
      <w:pStyle w:val="felsorols1"/>
      <w:lvlText w:val=""/>
      <w:lvlJc w:val="left"/>
      <w:pPr>
        <w:ind w:left="720" w:hanging="360"/>
      </w:pPr>
      <w:rPr>
        <w:rFonts w:ascii="Symbol" w:hAnsi="Symbol" w:hint="default"/>
        <w:b/>
        <w:bCs/>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B115B85"/>
    <w:multiLevelType w:val="hybridMultilevel"/>
    <w:tmpl w:val="9C864660"/>
    <w:lvl w:ilvl="0" w:tplc="5E6CE7CE">
      <w:numFmt w:val="bullet"/>
      <w:lvlText w:val="—"/>
      <w:lvlJc w:val="left"/>
      <w:pPr>
        <w:ind w:left="864" w:hanging="284"/>
      </w:pPr>
      <w:rPr>
        <w:rFonts w:ascii="Cambria" w:eastAsia="Cambria" w:hAnsi="Cambria" w:cs="Cambria" w:hint="default"/>
        <w:b w:val="0"/>
        <w:bCs w:val="0"/>
        <w:i w:val="0"/>
        <w:iCs w:val="0"/>
        <w:w w:val="95"/>
        <w:sz w:val="19"/>
        <w:szCs w:val="19"/>
        <w:lang w:val="en-US" w:eastAsia="en-US" w:bidi="ar-SA"/>
      </w:rPr>
    </w:lvl>
    <w:lvl w:ilvl="1" w:tplc="53B81DCA">
      <w:numFmt w:val="bullet"/>
      <w:lvlText w:val="•"/>
      <w:lvlJc w:val="left"/>
      <w:pPr>
        <w:ind w:left="1276" w:hanging="284"/>
      </w:pPr>
      <w:rPr>
        <w:rFonts w:hint="default"/>
        <w:lang w:val="en-US" w:eastAsia="en-US" w:bidi="ar-SA"/>
      </w:rPr>
    </w:lvl>
    <w:lvl w:ilvl="2" w:tplc="21DAF634">
      <w:numFmt w:val="bullet"/>
      <w:lvlText w:val="•"/>
      <w:lvlJc w:val="left"/>
      <w:pPr>
        <w:ind w:left="1692" w:hanging="284"/>
      </w:pPr>
      <w:rPr>
        <w:rFonts w:hint="default"/>
        <w:lang w:val="en-US" w:eastAsia="en-US" w:bidi="ar-SA"/>
      </w:rPr>
    </w:lvl>
    <w:lvl w:ilvl="3" w:tplc="B9CA1244">
      <w:numFmt w:val="bullet"/>
      <w:lvlText w:val="•"/>
      <w:lvlJc w:val="left"/>
      <w:pPr>
        <w:ind w:left="2108" w:hanging="284"/>
      </w:pPr>
      <w:rPr>
        <w:rFonts w:hint="default"/>
        <w:lang w:val="en-US" w:eastAsia="en-US" w:bidi="ar-SA"/>
      </w:rPr>
    </w:lvl>
    <w:lvl w:ilvl="4" w:tplc="2BEC6A7E">
      <w:numFmt w:val="bullet"/>
      <w:lvlText w:val="•"/>
      <w:lvlJc w:val="left"/>
      <w:pPr>
        <w:ind w:left="2524" w:hanging="284"/>
      </w:pPr>
      <w:rPr>
        <w:rFonts w:hint="default"/>
        <w:lang w:val="en-US" w:eastAsia="en-US" w:bidi="ar-SA"/>
      </w:rPr>
    </w:lvl>
    <w:lvl w:ilvl="5" w:tplc="03AEAC6A">
      <w:numFmt w:val="bullet"/>
      <w:lvlText w:val="•"/>
      <w:lvlJc w:val="left"/>
      <w:pPr>
        <w:ind w:left="2940" w:hanging="284"/>
      </w:pPr>
      <w:rPr>
        <w:rFonts w:hint="default"/>
        <w:lang w:val="en-US" w:eastAsia="en-US" w:bidi="ar-SA"/>
      </w:rPr>
    </w:lvl>
    <w:lvl w:ilvl="6" w:tplc="EAA092B0">
      <w:numFmt w:val="bullet"/>
      <w:lvlText w:val="•"/>
      <w:lvlJc w:val="left"/>
      <w:pPr>
        <w:ind w:left="3356" w:hanging="284"/>
      </w:pPr>
      <w:rPr>
        <w:rFonts w:hint="default"/>
        <w:lang w:val="en-US" w:eastAsia="en-US" w:bidi="ar-SA"/>
      </w:rPr>
    </w:lvl>
    <w:lvl w:ilvl="7" w:tplc="0F3A6390">
      <w:numFmt w:val="bullet"/>
      <w:lvlText w:val="•"/>
      <w:lvlJc w:val="left"/>
      <w:pPr>
        <w:ind w:left="3772" w:hanging="284"/>
      </w:pPr>
      <w:rPr>
        <w:rFonts w:hint="default"/>
        <w:lang w:val="en-US" w:eastAsia="en-US" w:bidi="ar-SA"/>
      </w:rPr>
    </w:lvl>
    <w:lvl w:ilvl="8" w:tplc="10E80800">
      <w:numFmt w:val="bullet"/>
      <w:lvlText w:val="•"/>
      <w:lvlJc w:val="left"/>
      <w:pPr>
        <w:ind w:left="4188" w:hanging="284"/>
      </w:pPr>
      <w:rPr>
        <w:rFonts w:hint="default"/>
        <w:lang w:val="en-US" w:eastAsia="en-US" w:bidi="ar-SA"/>
      </w:rPr>
    </w:lvl>
  </w:abstractNum>
  <w:abstractNum w:abstractNumId="11" w15:restartNumberingAfterBreak="0">
    <w:nsid w:val="310A79DE"/>
    <w:multiLevelType w:val="hybridMultilevel"/>
    <w:tmpl w:val="22DEE7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1456537"/>
    <w:multiLevelType w:val="hybridMultilevel"/>
    <w:tmpl w:val="DB362D1C"/>
    <w:lvl w:ilvl="0" w:tplc="040E000F">
      <w:start w:val="1"/>
      <w:numFmt w:val="decimal"/>
      <w:lvlText w:val="%1."/>
      <w:lvlJc w:val="left"/>
      <w:pPr>
        <w:ind w:left="720" w:hanging="360"/>
      </w:pPr>
      <w:rPr>
        <w:rFonts w:hint="default"/>
      </w:rPr>
    </w:lvl>
    <w:lvl w:ilvl="1" w:tplc="D14627A8">
      <w:start w:val="1"/>
      <w:numFmt w:val="bullet"/>
      <w:lvlText w:val="-"/>
      <w:lvlJc w:val="left"/>
      <w:pPr>
        <w:ind w:left="1800" w:hanging="720"/>
      </w:pPr>
      <w:rPr>
        <w:rFonts w:ascii="Calibri" w:eastAsia="Times New Roman" w:hAnsi="Calibri" w:cs="Calibr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1CE6427"/>
    <w:multiLevelType w:val="multilevel"/>
    <w:tmpl w:val="F744A96C"/>
    <w:lvl w:ilvl="0">
      <w:start w:val="1"/>
      <w:numFmt w:val="decimal"/>
      <w:pStyle w:val="Heading1"/>
      <w:lvlText w:val="%1."/>
      <w:lvlJc w:val="left"/>
      <w:pPr>
        <w:ind w:left="646" w:hanging="54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941" w:hanging="546"/>
      </w:pPr>
      <w:rPr>
        <w:rFonts w:ascii="Cambria" w:eastAsia="Cambria" w:hAnsi="Cambria" w:cs="Cambria" w:hint="default"/>
        <w:b/>
        <w:bCs w:val="0"/>
        <w:i w:val="0"/>
        <w:iCs w:val="0"/>
        <w:w w:val="99"/>
        <w:sz w:val="20"/>
        <w:szCs w:val="20"/>
        <w:lang w:val="en-US" w:eastAsia="en-US" w:bidi="ar-SA"/>
      </w:rPr>
    </w:lvl>
    <w:lvl w:ilvl="2">
      <w:start w:val="1"/>
      <w:numFmt w:val="decimal"/>
      <w:pStyle w:val="Heading3"/>
      <w:lvlText w:val="%1.%2.%3."/>
      <w:lvlJc w:val="left"/>
      <w:pPr>
        <w:ind w:left="646" w:hanging="546"/>
      </w:pPr>
      <w:rPr>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ind w:left="3269" w:hanging="546"/>
      </w:pPr>
      <w:rPr>
        <w:rFonts w:hint="default"/>
        <w:lang w:val="en-US" w:eastAsia="en-US" w:bidi="ar-SA"/>
      </w:rPr>
    </w:lvl>
    <w:lvl w:ilvl="4">
      <w:numFmt w:val="bullet"/>
      <w:lvlText w:val="•"/>
      <w:lvlJc w:val="left"/>
      <w:pPr>
        <w:ind w:left="4146" w:hanging="546"/>
      </w:pPr>
      <w:rPr>
        <w:rFonts w:hint="default"/>
        <w:lang w:val="en-US" w:eastAsia="en-US" w:bidi="ar-SA"/>
      </w:rPr>
    </w:lvl>
    <w:lvl w:ilvl="5">
      <w:numFmt w:val="bullet"/>
      <w:lvlText w:val="•"/>
      <w:lvlJc w:val="left"/>
      <w:pPr>
        <w:ind w:left="5022" w:hanging="546"/>
      </w:pPr>
      <w:rPr>
        <w:rFonts w:hint="default"/>
        <w:lang w:val="en-US" w:eastAsia="en-US" w:bidi="ar-SA"/>
      </w:rPr>
    </w:lvl>
    <w:lvl w:ilvl="6">
      <w:numFmt w:val="bullet"/>
      <w:lvlText w:val="•"/>
      <w:lvlJc w:val="left"/>
      <w:pPr>
        <w:ind w:left="5899" w:hanging="546"/>
      </w:pPr>
      <w:rPr>
        <w:rFonts w:hint="default"/>
        <w:lang w:val="en-US" w:eastAsia="en-US" w:bidi="ar-SA"/>
      </w:rPr>
    </w:lvl>
    <w:lvl w:ilvl="7">
      <w:numFmt w:val="bullet"/>
      <w:lvlText w:val="•"/>
      <w:lvlJc w:val="left"/>
      <w:pPr>
        <w:ind w:left="6775" w:hanging="546"/>
      </w:pPr>
      <w:rPr>
        <w:rFonts w:hint="default"/>
        <w:lang w:val="en-US" w:eastAsia="en-US" w:bidi="ar-SA"/>
      </w:rPr>
    </w:lvl>
    <w:lvl w:ilvl="8">
      <w:numFmt w:val="bullet"/>
      <w:lvlText w:val="•"/>
      <w:lvlJc w:val="left"/>
      <w:pPr>
        <w:ind w:left="7652" w:hanging="546"/>
      </w:pPr>
      <w:rPr>
        <w:rFonts w:hint="default"/>
        <w:lang w:val="en-US" w:eastAsia="en-US" w:bidi="ar-SA"/>
      </w:rPr>
    </w:lvl>
  </w:abstractNum>
  <w:abstractNum w:abstractNumId="14" w15:restartNumberingAfterBreak="0">
    <w:nsid w:val="346C6345"/>
    <w:multiLevelType w:val="hybridMultilevel"/>
    <w:tmpl w:val="29109E60"/>
    <w:lvl w:ilvl="0" w:tplc="7122B6DA">
      <w:start w:val="1"/>
      <w:numFmt w:val="decimal"/>
      <w:lvlText w:val="(%1)"/>
      <w:lvlJc w:val="left"/>
      <w:pPr>
        <w:ind w:left="325" w:hanging="227"/>
      </w:pPr>
      <w:rPr>
        <w:rFonts w:ascii="Cambria" w:eastAsia="Cambria" w:hAnsi="Cambria" w:cs="Cambria" w:hint="default"/>
        <w:b w:val="0"/>
        <w:bCs w:val="0"/>
        <w:i w:val="0"/>
        <w:iCs w:val="0"/>
        <w:spacing w:val="-1"/>
        <w:w w:val="68"/>
        <w:sz w:val="17"/>
        <w:szCs w:val="17"/>
        <w:lang w:val="en-US" w:eastAsia="en-US" w:bidi="ar-SA"/>
      </w:rPr>
    </w:lvl>
    <w:lvl w:ilvl="1" w:tplc="640A341C">
      <w:numFmt w:val="bullet"/>
      <w:lvlText w:val="•"/>
      <w:lvlJc w:val="left"/>
      <w:pPr>
        <w:ind w:left="1658" w:hanging="227"/>
      </w:pPr>
      <w:rPr>
        <w:rFonts w:hint="default"/>
        <w:lang w:val="en-US" w:eastAsia="en-US" w:bidi="ar-SA"/>
      </w:rPr>
    </w:lvl>
    <w:lvl w:ilvl="2" w:tplc="81F8887A">
      <w:numFmt w:val="bullet"/>
      <w:lvlText w:val="•"/>
      <w:lvlJc w:val="left"/>
      <w:pPr>
        <w:ind w:left="2996" w:hanging="227"/>
      </w:pPr>
      <w:rPr>
        <w:rFonts w:hint="default"/>
        <w:lang w:val="en-US" w:eastAsia="en-US" w:bidi="ar-SA"/>
      </w:rPr>
    </w:lvl>
    <w:lvl w:ilvl="3" w:tplc="188E7C34">
      <w:numFmt w:val="bullet"/>
      <w:lvlText w:val="•"/>
      <w:lvlJc w:val="left"/>
      <w:pPr>
        <w:ind w:left="4335" w:hanging="227"/>
      </w:pPr>
      <w:rPr>
        <w:rFonts w:hint="default"/>
        <w:lang w:val="en-US" w:eastAsia="en-US" w:bidi="ar-SA"/>
      </w:rPr>
    </w:lvl>
    <w:lvl w:ilvl="4" w:tplc="384E7296">
      <w:numFmt w:val="bullet"/>
      <w:lvlText w:val="•"/>
      <w:lvlJc w:val="left"/>
      <w:pPr>
        <w:ind w:left="5673" w:hanging="227"/>
      </w:pPr>
      <w:rPr>
        <w:rFonts w:hint="default"/>
        <w:lang w:val="en-US" w:eastAsia="en-US" w:bidi="ar-SA"/>
      </w:rPr>
    </w:lvl>
    <w:lvl w:ilvl="5" w:tplc="429EF5F2">
      <w:numFmt w:val="bullet"/>
      <w:lvlText w:val="•"/>
      <w:lvlJc w:val="left"/>
      <w:pPr>
        <w:ind w:left="7012" w:hanging="227"/>
      </w:pPr>
      <w:rPr>
        <w:rFonts w:hint="default"/>
        <w:lang w:val="en-US" w:eastAsia="en-US" w:bidi="ar-SA"/>
      </w:rPr>
    </w:lvl>
    <w:lvl w:ilvl="6" w:tplc="F110AAC8">
      <w:numFmt w:val="bullet"/>
      <w:lvlText w:val="•"/>
      <w:lvlJc w:val="left"/>
      <w:pPr>
        <w:ind w:left="8350" w:hanging="227"/>
      </w:pPr>
      <w:rPr>
        <w:rFonts w:hint="default"/>
        <w:lang w:val="en-US" w:eastAsia="en-US" w:bidi="ar-SA"/>
      </w:rPr>
    </w:lvl>
    <w:lvl w:ilvl="7" w:tplc="5C581CB2">
      <w:numFmt w:val="bullet"/>
      <w:lvlText w:val="•"/>
      <w:lvlJc w:val="left"/>
      <w:pPr>
        <w:ind w:left="9688" w:hanging="227"/>
      </w:pPr>
      <w:rPr>
        <w:rFonts w:hint="default"/>
        <w:lang w:val="en-US" w:eastAsia="en-US" w:bidi="ar-SA"/>
      </w:rPr>
    </w:lvl>
    <w:lvl w:ilvl="8" w:tplc="4880C4BC">
      <w:numFmt w:val="bullet"/>
      <w:lvlText w:val="•"/>
      <w:lvlJc w:val="left"/>
      <w:pPr>
        <w:ind w:left="11027" w:hanging="227"/>
      </w:pPr>
      <w:rPr>
        <w:rFonts w:hint="default"/>
        <w:lang w:val="en-US" w:eastAsia="en-US" w:bidi="ar-SA"/>
      </w:rPr>
    </w:lvl>
  </w:abstractNum>
  <w:abstractNum w:abstractNumId="15" w15:restartNumberingAfterBreak="0">
    <w:nsid w:val="36EA6311"/>
    <w:multiLevelType w:val="hybridMultilevel"/>
    <w:tmpl w:val="B8923B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757527A"/>
    <w:multiLevelType w:val="multilevel"/>
    <w:tmpl w:val="9CF0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3F33F9"/>
    <w:multiLevelType w:val="hybridMultilevel"/>
    <w:tmpl w:val="7FCC38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0C17739"/>
    <w:multiLevelType w:val="hybridMultilevel"/>
    <w:tmpl w:val="1652BA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16A497B"/>
    <w:multiLevelType w:val="hybridMultilevel"/>
    <w:tmpl w:val="85C8C1C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F165189"/>
    <w:multiLevelType w:val="hybridMultilevel"/>
    <w:tmpl w:val="82902C8A"/>
    <w:lvl w:ilvl="0" w:tplc="25DA88C0">
      <w:start w:val="1"/>
      <w:numFmt w:val="decimal"/>
      <w:lvlText w:val="(%1)"/>
      <w:lvlJc w:val="left"/>
      <w:pPr>
        <w:ind w:left="325" w:hanging="227"/>
      </w:pPr>
      <w:rPr>
        <w:rFonts w:ascii="Cambria" w:eastAsia="Cambria" w:hAnsi="Cambria" w:cs="Cambria" w:hint="default"/>
        <w:b w:val="0"/>
        <w:bCs w:val="0"/>
        <w:i w:val="0"/>
        <w:iCs w:val="0"/>
        <w:spacing w:val="-1"/>
        <w:w w:val="68"/>
        <w:sz w:val="17"/>
        <w:szCs w:val="17"/>
        <w:lang w:val="en-US" w:eastAsia="en-US" w:bidi="ar-SA"/>
      </w:rPr>
    </w:lvl>
    <w:lvl w:ilvl="1" w:tplc="8D8EE5A8">
      <w:numFmt w:val="bullet"/>
      <w:lvlText w:val="•"/>
      <w:lvlJc w:val="left"/>
      <w:pPr>
        <w:ind w:left="1658" w:hanging="227"/>
      </w:pPr>
      <w:rPr>
        <w:rFonts w:hint="default"/>
        <w:lang w:val="en-US" w:eastAsia="en-US" w:bidi="ar-SA"/>
      </w:rPr>
    </w:lvl>
    <w:lvl w:ilvl="2" w:tplc="02DAB354">
      <w:numFmt w:val="bullet"/>
      <w:lvlText w:val="•"/>
      <w:lvlJc w:val="left"/>
      <w:pPr>
        <w:ind w:left="2996" w:hanging="227"/>
      </w:pPr>
      <w:rPr>
        <w:rFonts w:hint="default"/>
        <w:lang w:val="en-US" w:eastAsia="en-US" w:bidi="ar-SA"/>
      </w:rPr>
    </w:lvl>
    <w:lvl w:ilvl="3" w:tplc="34CE339E">
      <w:numFmt w:val="bullet"/>
      <w:lvlText w:val="•"/>
      <w:lvlJc w:val="left"/>
      <w:pPr>
        <w:ind w:left="4335" w:hanging="227"/>
      </w:pPr>
      <w:rPr>
        <w:rFonts w:hint="default"/>
        <w:lang w:val="en-US" w:eastAsia="en-US" w:bidi="ar-SA"/>
      </w:rPr>
    </w:lvl>
    <w:lvl w:ilvl="4" w:tplc="BD6A0854">
      <w:numFmt w:val="bullet"/>
      <w:lvlText w:val="•"/>
      <w:lvlJc w:val="left"/>
      <w:pPr>
        <w:ind w:left="5673" w:hanging="227"/>
      </w:pPr>
      <w:rPr>
        <w:rFonts w:hint="default"/>
        <w:lang w:val="en-US" w:eastAsia="en-US" w:bidi="ar-SA"/>
      </w:rPr>
    </w:lvl>
    <w:lvl w:ilvl="5" w:tplc="CA605DD8">
      <w:numFmt w:val="bullet"/>
      <w:lvlText w:val="•"/>
      <w:lvlJc w:val="left"/>
      <w:pPr>
        <w:ind w:left="7012" w:hanging="227"/>
      </w:pPr>
      <w:rPr>
        <w:rFonts w:hint="default"/>
        <w:lang w:val="en-US" w:eastAsia="en-US" w:bidi="ar-SA"/>
      </w:rPr>
    </w:lvl>
    <w:lvl w:ilvl="6" w:tplc="834C772A">
      <w:numFmt w:val="bullet"/>
      <w:lvlText w:val="•"/>
      <w:lvlJc w:val="left"/>
      <w:pPr>
        <w:ind w:left="8350" w:hanging="227"/>
      </w:pPr>
      <w:rPr>
        <w:rFonts w:hint="default"/>
        <w:lang w:val="en-US" w:eastAsia="en-US" w:bidi="ar-SA"/>
      </w:rPr>
    </w:lvl>
    <w:lvl w:ilvl="7" w:tplc="04FA3A20">
      <w:numFmt w:val="bullet"/>
      <w:lvlText w:val="•"/>
      <w:lvlJc w:val="left"/>
      <w:pPr>
        <w:ind w:left="9688" w:hanging="227"/>
      </w:pPr>
      <w:rPr>
        <w:rFonts w:hint="default"/>
        <w:lang w:val="en-US" w:eastAsia="en-US" w:bidi="ar-SA"/>
      </w:rPr>
    </w:lvl>
    <w:lvl w:ilvl="8" w:tplc="33E67DC8">
      <w:numFmt w:val="bullet"/>
      <w:lvlText w:val="•"/>
      <w:lvlJc w:val="left"/>
      <w:pPr>
        <w:ind w:left="11027" w:hanging="227"/>
      </w:pPr>
      <w:rPr>
        <w:rFonts w:hint="default"/>
        <w:lang w:val="en-US" w:eastAsia="en-US" w:bidi="ar-SA"/>
      </w:rPr>
    </w:lvl>
  </w:abstractNum>
  <w:abstractNum w:abstractNumId="21" w15:restartNumberingAfterBreak="0">
    <w:nsid w:val="507265CE"/>
    <w:multiLevelType w:val="hybridMultilevel"/>
    <w:tmpl w:val="A89602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53F12E3"/>
    <w:multiLevelType w:val="hybridMultilevel"/>
    <w:tmpl w:val="A8F2FF7C"/>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23" w15:restartNumberingAfterBreak="0">
    <w:nsid w:val="59206492"/>
    <w:multiLevelType w:val="hybridMultilevel"/>
    <w:tmpl w:val="064E1DAE"/>
    <w:lvl w:ilvl="0" w:tplc="245426D8">
      <w:numFmt w:val="bullet"/>
      <w:lvlText w:val="—"/>
      <w:lvlJc w:val="left"/>
      <w:pPr>
        <w:ind w:left="864" w:hanging="284"/>
      </w:pPr>
      <w:rPr>
        <w:rFonts w:ascii="Cambria" w:eastAsia="Cambria" w:hAnsi="Cambria" w:cs="Cambria" w:hint="default"/>
        <w:b w:val="0"/>
        <w:bCs w:val="0"/>
        <w:i w:val="0"/>
        <w:iCs w:val="0"/>
        <w:w w:val="95"/>
        <w:sz w:val="19"/>
        <w:szCs w:val="19"/>
        <w:lang w:val="en-US" w:eastAsia="en-US" w:bidi="ar-SA"/>
      </w:rPr>
    </w:lvl>
    <w:lvl w:ilvl="1" w:tplc="75AEF744">
      <w:numFmt w:val="bullet"/>
      <w:lvlText w:val="•"/>
      <w:lvlJc w:val="left"/>
      <w:pPr>
        <w:ind w:left="1441" w:hanging="284"/>
      </w:pPr>
      <w:rPr>
        <w:rFonts w:hint="default"/>
        <w:lang w:val="en-US" w:eastAsia="en-US" w:bidi="ar-SA"/>
      </w:rPr>
    </w:lvl>
    <w:lvl w:ilvl="2" w:tplc="86D64950">
      <w:numFmt w:val="bullet"/>
      <w:lvlText w:val="•"/>
      <w:lvlJc w:val="left"/>
      <w:pPr>
        <w:ind w:left="2023" w:hanging="284"/>
      </w:pPr>
      <w:rPr>
        <w:rFonts w:hint="default"/>
        <w:lang w:val="en-US" w:eastAsia="en-US" w:bidi="ar-SA"/>
      </w:rPr>
    </w:lvl>
    <w:lvl w:ilvl="3" w:tplc="D7EC0454">
      <w:numFmt w:val="bullet"/>
      <w:lvlText w:val="•"/>
      <w:lvlJc w:val="left"/>
      <w:pPr>
        <w:ind w:left="2605" w:hanging="284"/>
      </w:pPr>
      <w:rPr>
        <w:rFonts w:hint="default"/>
        <w:lang w:val="en-US" w:eastAsia="en-US" w:bidi="ar-SA"/>
      </w:rPr>
    </w:lvl>
    <w:lvl w:ilvl="4" w:tplc="852C6C1E">
      <w:numFmt w:val="bullet"/>
      <w:lvlText w:val="•"/>
      <w:lvlJc w:val="left"/>
      <w:pPr>
        <w:ind w:left="3187" w:hanging="284"/>
      </w:pPr>
      <w:rPr>
        <w:rFonts w:hint="default"/>
        <w:lang w:val="en-US" w:eastAsia="en-US" w:bidi="ar-SA"/>
      </w:rPr>
    </w:lvl>
    <w:lvl w:ilvl="5" w:tplc="5282BA42">
      <w:numFmt w:val="bullet"/>
      <w:lvlText w:val="•"/>
      <w:lvlJc w:val="left"/>
      <w:pPr>
        <w:ind w:left="3769" w:hanging="284"/>
      </w:pPr>
      <w:rPr>
        <w:rFonts w:hint="default"/>
        <w:lang w:val="en-US" w:eastAsia="en-US" w:bidi="ar-SA"/>
      </w:rPr>
    </w:lvl>
    <w:lvl w:ilvl="6" w:tplc="195E9BB4">
      <w:numFmt w:val="bullet"/>
      <w:lvlText w:val="•"/>
      <w:lvlJc w:val="left"/>
      <w:pPr>
        <w:ind w:left="4350" w:hanging="284"/>
      </w:pPr>
      <w:rPr>
        <w:rFonts w:hint="default"/>
        <w:lang w:val="en-US" w:eastAsia="en-US" w:bidi="ar-SA"/>
      </w:rPr>
    </w:lvl>
    <w:lvl w:ilvl="7" w:tplc="EF983D60">
      <w:numFmt w:val="bullet"/>
      <w:lvlText w:val="•"/>
      <w:lvlJc w:val="left"/>
      <w:pPr>
        <w:ind w:left="4932" w:hanging="284"/>
      </w:pPr>
      <w:rPr>
        <w:rFonts w:hint="default"/>
        <w:lang w:val="en-US" w:eastAsia="en-US" w:bidi="ar-SA"/>
      </w:rPr>
    </w:lvl>
    <w:lvl w:ilvl="8" w:tplc="FF608D8C">
      <w:numFmt w:val="bullet"/>
      <w:lvlText w:val="•"/>
      <w:lvlJc w:val="left"/>
      <w:pPr>
        <w:ind w:left="5514" w:hanging="284"/>
      </w:pPr>
      <w:rPr>
        <w:rFonts w:hint="default"/>
        <w:lang w:val="en-US" w:eastAsia="en-US" w:bidi="ar-SA"/>
      </w:rPr>
    </w:lvl>
  </w:abstractNum>
  <w:abstractNum w:abstractNumId="24" w15:restartNumberingAfterBreak="0">
    <w:nsid w:val="61040F8F"/>
    <w:multiLevelType w:val="hybridMultilevel"/>
    <w:tmpl w:val="4942CD4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4F43A74"/>
    <w:multiLevelType w:val="hybridMultilevel"/>
    <w:tmpl w:val="7946EF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52763DF"/>
    <w:multiLevelType w:val="hybridMultilevel"/>
    <w:tmpl w:val="7B560A82"/>
    <w:lvl w:ilvl="0" w:tplc="8DDA5AE2">
      <w:start w:val="1"/>
      <w:numFmt w:val="upperLetter"/>
      <w:lvlText w:val="%1."/>
      <w:lvlJc w:val="left"/>
      <w:pPr>
        <w:ind w:left="396" w:hanging="285"/>
        <w:jc w:val="right"/>
      </w:pPr>
      <w:rPr>
        <w:rFonts w:ascii="Cambria" w:eastAsia="Cambria" w:hAnsi="Cambria" w:cs="Cambria" w:hint="default"/>
        <w:b w:val="0"/>
        <w:bCs w:val="0"/>
        <w:i w:val="0"/>
        <w:iCs w:val="0"/>
        <w:w w:val="107"/>
        <w:sz w:val="19"/>
        <w:szCs w:val="19"/>
        <w:lang w:val="en-US" w:eastAsia="en-US" w:bidi="ar-SA"/>
      </w:rPr>
    </w:lvl>
    <w:lvl w:ilvl="1" w:tplc="2E14FC74">
      <w:start w:val="1"/>
      <w:numFmt w:val="decimal"/>
      <w:lvlText w:val="%2."/>
      <w:lvlJc w:val="left"/>
      <w:pPr>
        <w:ind w:left="1217" w:hanging="285"/>
      </w:pPr>
      <w:rPr>
        <w:rFonts w:ascii="Cambria" w:eastAsia="Cambria" w:hAnsi="Cambria" w:cs="Cambria" w:hint="default"/>
        <w:b w:val="0"/>
        <w:bCs w:val="0"/>
        <w:i w:val="0"/>
        <w:iCs w:val="0"/>
        <w:w w:val="99"/>
        <w:sz w:val="19"/>
        <w:szCs w:val="19"/>
        <w:lang w:val="en-US" w:eastAsia="en-US" w:bidi="ar-SA"/>
      </w:rPr>
    </w:lvl>
    <w:lvl w:ilvl="2" w:tplc="AC001660">
      <w:numFmt w:val="bullet"/>
      <w:lvlText w:val="•"/>
      <w:lvlJc w:val="left"/>
      <w:pPr>
        <w:ind w:left="2227" w:hanging="285"/>
      </w:pPr>
      <w:rPr>
        <w:rFonts w:hint="default"/>
        <w:lang w:val="en-US" w:eastAsia="en-US" w:bidi="ar-SA"/>
      </w:rPr>
    </w:lvl>
    <w:lvl w:ilvl="3" w:tplc="D91C8816">
      <w:numFmt w:val="bullet"/>
      <w:lvlText w:val="•"/>
      <w:lvlJc w:val="left"/>
      <w:pPr>
        <w:ind w:left="3234" w:hanging="285"/>
      </w:pPr>
      <w:rPr>
        <w:rFonts w:hint="default"/>
        <w:lang w:val="en-US" w:eastAsia="en-US" w:bidi="ar-SA"/>
      </w:rPr>
    </w:lvl>
    <w:lvl w:ilvl="4" w:tplc="372855DE">
      <w:numFmt w:val="bullet"/>
      <w:lvlText w:val="•"/>
      <w:lvlJc w:val="left"/>
      <w:pPr>
        <w:ind w:left="4241" w:hanging="285"/>
      </w:pPr>
      <w:rPr>
        <w:rFonts w:hint="default"/>
        <w:lang w:val="en-US" w:eastAsia="en-US" w:bidi="ar-SA"/>
      </w:rPr>
    </w:lvl>
    <w:lvl w:ilvl="5" w:tplc="97F643CC">
      <w:numFmt w:val="bullet"/>
      <w:lvlText w:val="•"/>
      <w:lvlJc w:val="left"/>
      <w:pPr>
        <w:ind w:left="5249" w:hanging="285"/>
      </w:pPr>
      <w:rPr>
        <w:rFonts w:hint="default"/>
        <w:lang w:val="en-US" w:eastAsia="en-US" w:bidi="ar-SA"/>
      </w:rPr>
    </w:lvl>
    <w:lvl w:ilvl="6" w:tplc="41888C56">
      <w:numFmt w:val="bullet"/>
      <w:lvlText w:val="•"/>
      <w:lvlJc w:val="left"/>
      <w:pPr>
        <w:ind w:left="6256" w:hanging="285"/>
      </w:pPr>
      <w:rPr>
        <w:rFonts w:hint="default"/>
        <w:lang w:val="en-US" w:eastAsia="en-US" w:bidi="ar-SA"/>
      </w:rPr>
    </w:lvl>
    <w:lvl w:ilvl="7" w:tplc="48F07930">
      <w:numFmt w:val="bullet"/>
      <w:lvlText w:val="•"/>
      <w:lvlJc w:val="left"/>
      <w:pPr>
        <w:ind w:left="7263" w:hanging="285"/>
      </w:pPr>
      <w:rPr>
        <w:rFonts w:hint="default"/>
        <w:lang w:val="en-US" w:eastAsia="en-US" w:bidi="ar-SA"/>
      </w:rPr>
    </w:lvl>
    <w:lvl w:ilvl="8" w:tplc="B52CCC1C">
      <w:numFmt w:val="bullet"/>
      <w:lvlText w:val="•"/>
      <w:lvlJc w:val="left"/>
      <w:pPr>
        <w:ind w:left="8270" w:hanging="285"/>
      </w:pPr>
      <w:rPr>
        <w:rFonts w:hint="default"/>
        <w:lang w:val="en-US" w:eastAsia="en-US" w:bidi="ar-SA"/>
      </w:rPr>
    </w:lvl>
  </w:abstractNum>
  <w:abstractNum w:abstractNumId="27" w15:restartNumberingAfterBreak="0">
    <w:nsid w:val="67F43F33"/>
    <w:multiLevelType w:val="hybridMultilevel"/>
    <w:tmpl w:val="AB7090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B4D2606"/>
    <w:multiLevelType w:val="hybridMultilevel"/>
    <w:tmpl w:val="C83AEDF4"/>
    <w:lvl w:ilvl="0" w:tplc="6A92D98C">
      <w:start w:val="1"/>
      <w:numFmt w:val="decimal"/>
      <w:lvlText w:val="(%1)"/>
      <w:lvlJc w:val="left"/>
      <w:pPr>
        <w:ind w:left="325" w:hanging="227"/>
      </w:pPr>
      <w:rPr>
        <w:rFonts w:ascii="Cambria" w:eastAsia="Cambria" w:hAnsi="Cambria" w:cs="Cambria" w:hint="default"/>
        <w:b w:val="0"/>
        <w:bCs w:val="0"/>
        <w:i w:val="0"/>
        <w:iCs w:val="0"/>
        <w:spacing w:val="-1"/>
        <w:w w:val="70"/>
        <w:sz w:val="16"/>
        <w:szCs w:val="16"/>
        <w:lang w:val="en-US" w:eastAsia="en-US" w:bidi="ar-SA"/>
      </w:rPr>
    </w:lvl>
    <w:lvl w:ilvl="1" w:tplc="774E57BA">
      <w:numFmt w:val="bullet"/>
      <w:lvlText w:val="•"/>
      <w:lvlJc w:val="left"/>
      <w:pPr>
        <w:ind w:left="1635" w:hanging="227"/>
      </w:pPr>
      <w:rPr>
        <w:rFonts w:hint="default"/>
        <w:lang w:val="en-US" w:eastAsia="en-US" w:bidi="ar-SA"/>
      </w:rPr>
    </w:lvl>
    <w:lvl w:ilvl="2" w:tplc="FF6A2702">
      <w:numFmt w:val="bullet"/>
      <w:lvlText w:val="•"/>
      <w:lvlJc w:val="left"/>
      <w:pPr>
        <w:ind w:left="2950" w:hanging="227"/>
      </w:pPr>
      <w:rPr>
        <w:rFonts w:hint="default"/>
        <w:lang w:val="en-US" w:eastAsia="en-US" w:bidi="ar-SA"/>
      </w:rPr>
    </w:lvl>
    <w:lvl w:ilvl="3" w:tplc="FBB05344">
      <w:numFmt w:val="bullet"/>
      <w:lvlText w:val="•"/>
      <w:lvlJc w:val="left"/>
      <w:pPr>
        <w:ind w:left="4265" w:hanging="227"/>
      </w:pPr>
      <w:rPr>
        <w:rFonts w:hint="default"/>
        <w:lang w:val="en-US" w:eastAsia="en-US" w:bidi="ar-SA"/>
      </w:rPr>
    </w:lvl>
    <w:lvl w:ilvl="4" w:tplc="D262B224">
      <w:numFmt w:val="bullet"/>
      <w:lvlText w:val="•"/>
      <w:lvlJc w:val="left"/>
      <w:pPr>
        <w:ind w:left="5580" w:hanging="227"/>
      </w:pPr>
      <w:rPr>
        <w:rFonts w:hint="default"/>
        <w:lang w:val="en-US" w:eastAsia="en-US" w:bidi="ar-SA"/>
      </w:rPr>
    </w:lvl>
    <w:lvl w:ilvl="5" w:tplc="AFF01618">
      <w:numFmt w:val="bullet"/>
      <w:lvlText w:val="•"/>
      <w:lvlJc w:val="left"/>
      <w:pPr>
        <w:ind w:left="6895" w:hanging="227"/>
      </w:pPr>
      <w:rPr>
        <w:rFonts w:hint="default"/>
        <w:lang w:val="en-US" w:eastAsia="en-US" w:bidi="ar-SA"/>
      </w:rPr>
    </w:lvl>
    <w:lvl w:ilvl="6" w:tplc="DCAA10D6">
      <w:numFmt w:val="bullet"/>
      <w:lvlText w:val="•"/>
      <w:lvlJc w:val="left"/>
      <w:pPr>
        <w:ind w:left="8210" w:hanging="227"/>
      </w:pPr>
      <w:rPr>
        <w:rFonts w:hint="default"/>
        <w:lang w:val="en-US" w:eastAsia="en-US" w:bidi="ar-SA"/>
      </w:rPr>
    </w:lvl>
    <w:lvl w:ilvl="7" w:tplc="4AB2FF92">
      <w:numFmt w:val="bullet"/>
      <w:lvlText w:val="•"/>
      <w:lvlJc w:val="left"/>
      <w:pPr>
        <w:ind w:left="9525" w:hanging="227"/>
      </w:pPr>
      <w:rPr>
        <w:rFonts w:hint="default"/>
        <w:lang w:val="en-US" w:eastAsia="en-US" w:bidi="ar-SA"/>
      </w:rPr>
    </w:lvl>
    <w:lvl w:ilvl="8" w:tplc="1CD47014">
      <w:numFmt w:val="bullet"/>
      <w:lvlText w:val="•"/>
      <w:lvlJc w:val="left"/>
      <w:pPr>
        <w:ind w:left="10840" w:hanging="227"/>
      </w:pPr>
      <w:rPr>
        <w:rFonts w:hint="default"/>
        <w:lang w:val="en-US" w:eastAsia="en-US" w:bidi="ar-SA"/>
      </w:rPr>
    </w:lvl>
  </w:abstractNum>
  <w:abstractNum w:abstractNumId="29" w15:restartNumberingAfterBreak="0">
    <w:nsid w:val="6C2E7ACE"/>
    <w:multiLevelType w:val="hybridMultilevel"/>
    <w:tmpl w:val="CFF0BDB8"/>
    <w:lvl w:ilvl="0" w:tplc="CFA2F202">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num w:numId="1">
    <w:abstractNumId w:val="10"/>
  </w:num>
  <w:num w:numId="2">
    <w:abstractNumId w:val="14"/>
  </w:num>
  <w:num w:numId="3">
    <w:abstractNumId w:val="2"/>
  </w:num>
  <w:num w:numId="4">
    <w:abstractNumId w:val="6"/>
  </w:num>
  <w:num w:numId="5">
    <w:abstractNumId w:val="23"/>
  </w:num>
  <w:num w:numId="6">
    <w:abstractNumId w:val="20"/>
  </w:num>
  <w:num w:numId="7">
    <w:abstractNumId w:val="26"/>
  </w:num>
  <w:num w:numId="8">
    <w:abstractNumId w:val="28"/>
  </w:num>
  <w:num w:numId="9">
    <w:abstractNumId w:val="0"/>
  </w:num>
  <w:num w:numId="10">
    <w:abstractNumId w:val="13"/>
  </w:num>
  <w:num w:numId="11">
    <w:abstractNumId w:val="9"/>
  </w:num>
  <w:num w:numId="12">
    <w:abstractNumId w:val="5"/>
    <w:lvlOverride w:ilvl="0">
      <w:startOverride w:val="1"/>
    </w:lvlOverride>
  </w:num>
  <w:num w:numId="13">
    <w:abstractNumId w:val="3"/>
  </w:num>
  <w:num w:numId="14">
    <w:abstractNumId w:val="5"/>
    <w:lvlOverride w:ilvl="0">
      <w:startOverride w:val="1"/>
    </w:lvlOverride>
  </w:num>
  <w:num w:numId="15">
    <w:abstractNumId w:val="7"/>
  </w:num>
  <w:num w:numId="16">
    <w:abstractNumId w:val="1"/>
  </w:num>
  <w:num w:numId="17">
    <w:abstractNumId w:val="5"/>
  </w:num>
  <w:num w:numId="18">
    <w:abstractNumId w:val="5"/>
  </w:num>
  <w:num w:numId="19">
    <w:abstractNumId w:val="5"/>
    <w:lvlOverride w:ilvl="0">
      <w:startOverride w:val="1"/>
    </w:lvlOverride>
  </w:num>
  <w:num w:numId="20">
    <w:abstractNumId w:val="7"/>
  </w:num>
  <w:num w:numId="21">
    <w:abstractNumId w:val="7"/>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17"/>
  </w:num>
  <w:num w:numId="26">
    <w:abstractNumId w:val="16"/>
  </w:num>
  <w:num w:numId="27">
    <w:abstractNumId w:val="25"/>
  </w:num>
  <w:num w:numId="28">
    <w:abstractNumId w:val="15"/>
  </w:num>
  <w:num w:numId="29">
    <w:abstractNumId w:val="19"/>
  </w:num>
  <w:num w:numId="30">
    <w:abstractNumId w:val="21"/>
  </w:num>
  <w:num w:numId="31">
    <w:abstractNumId w:val="18"/>
  </w:num>
  <w:num w:numId="32">
    <w:abstractNumId w:val="27"/>
  </w:num>
  <w:num w:numId="33">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9"/>
  </w:num>
  <w:num w:numId="35">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abstractNumId w:val="12"/>
  </w:num>
  <w:num w:numId="40">
    <w:abstractNumId w:val="22"/>
  </w:num>
  <w:num w:numId="41">
    <w:abstractNumId w:val="29"/>
  </w:num>
  <w:num w:numId="42">
    <w:abstractNumId w:val="11"/>
  </w:num>
  <w:num w:numId="43">
    <w:abstractNumId w:val="9"/>
  </w:num>
  <w:num w:numId="44">
    <w:abstractNumId w:val="4"/>
  </w:num>
  <w:num w:numId="45">
    <w:abstractNumId w:val="8"/>
  </w:num>
  <w:num w:numId="46">
    <w:abstractNumId w:val="9"/>
  </w:num>
  <w:num w:numId="47">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defaultTabStop w:val="720"/>
  <w:autoHyphenation/>
  <w:consecutiveHyphenLimit w:val="2"/>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318"/>
    <w:rsid w:val="00003A5A"/>
    <w:rsid w:val="00004523"/>
    <w:rsid w:val="00005E55"/>
    <w:rsid w:val="00007570"/>
    <w:rsid w:val="00012037"/>
    <w:rsid w:val="00016FC8"/>
    <w:rsid w:val="00021586"/>
    <w:rsid w:val="00040F47"/>
    <w:rsid w:val="00044EF1"/>
    <w:rsid w:val="000472EF"/>
    <w:rsid w:val="0004790E"/>
    <w:rsid w:val="0005029B"/>
    <w:rsid w:val="00050890"/>
    <w:rsid w:val="00051901"/>
    <w:rsid w:val="00052A94"/>
    <w:rsid w:val="00055E44"/>
    <w:rsid w:val="00071FC3"/>
    <w:rsid w:val="000733AD"/>
    <w:rsid w:val="000801F8"/>
    <w:rsid w:val="00085576"/>
    <w:rsid w:val="00086830"/>
    <w:rsid w:val="000878C6"/>
    <w:rsid w:val="00093C24"/>
    <w:rsid w:val="0009466E"/>
    <w:rsid w:val="00095506"/>
    <w:rsid w:val="000A621F"/>
    <w:rsid w:val="000B23D8"/>
    <w:rsid w:val="000B6CE8"/>
    <w:rsid w:val="000C1C86"/>
    <w:rsid w:val="000C4AE8"/>
    <w:rsid w:val="000C5970"/>
    <w:rsid w:val="000D1717"/>
    <w:rsid w:val="000D6361"/>
    <w:rsid w:val="000E7559"/>
    <w:rsid w:val="000F087A"/>
    <w:rsid w:val="000F516E"/>
    <w:rsid w:val="00104D7D"/>
    <w:rsid w:val="0010543A"/>
    <w:rsid w:val="001122D6"/>
    <w:rsid w:val="00121A5E"/>
    <w:rsid w:val="00123016"/>
    <w:rsid w:val="001313E2"/>
    <w:rsid w:val="001410E9"/>
    <w:rsid w:val="001423A8"/>
    <w:rsid w:val="00145117"/>
    <w:rsid w:val="00153E9C"/>
    <w:rsid w:val="00154020"/>
    <w:rsid w:val="00157B1D"/>
    <w:rsid w:val="001608F2"/>
    <w:rsid w:val="00163013"/>
    <w:rsid w:val="00163380"/>
    <w:rsid w:val="00167ED6"/>
    <w:rsid w:val="0017138B"/>
    <w:rsid w:val="001768AE"/>
    <w:rsid w:val="00180B98"/>
    <w:rsid w:val="00182530"/>
    <w:rsid w:val="001840FE"/>
    <w:rsid w:val="00190FD3"/>
    <w:rsid w:val="00192FC8"/>
    <w:rsid w:val="001948B6"/>
    <w:rsid w:val="00194AD8"/>
    <w:rsid w:val="00196434"/>
    <w:rsid w:val="001A258A"/>
    <w:rsid w:val="001A2634"/>
    <w:rsid w:val="001A3849"/>
    <w:rsid w:val="001A3B9B"/>
    <w:rsid w:val="001B079C"/>
    <w:rsid w:val="001B6C4E"/>
    <w:rsid w:val="001C1EDC"/>
    <w:rsid w:val="001D19BF"/>
    <w:rsid w:val="001F3C2B"/>
    <w:rsid w:val="001F4A50"/>
    <w:rsid w:val="002027CF"/>
    <w:rsid w:val="00207DDF"/>
    <w:rsid w:val="002163EF"/>
    <w:rsid w:val="002170E5"/>
    <w:rsid w:val="002230B3"/>
    <w:rsid w:val="00226053"/>
    <w:rsid w:val="002373CD"/>
    <w:rsid w:val="0025204D"/>
    <w:rsid w:val="00254136"/>
    <w:rsid w:val="00257189"/>
    <w:rsid w:val="00257BDF"/>
    <w:rsid w:val="00267436"/>
    <w:rsid w:val="00272FB1"/>
    <w:rsid w:val="002757C7"/>
    <w:rsid w:val="00277B81"/>
    <w:rsid w:val="00283C4D"/>
    <w:rsid w:val="0028477E"/>
    <w:rsid w:val="0028481A"/>
    <w:rsid w:val="0028671D"/>
    <w:rsid w:val="00287FBE"/>
    <w:rsid w:val="00294C5C"/>
    <w:rsid w:val="002B0DB8"/>
    <w:rsid w:val="002C2EC3"/>
    <w:rsid w:val="002C53E0"/>
    <w:rsid w:val="002C7B46"/>
    <w:rsid w:val="002D2121"/>
    <w:rsid w:val="002E2421"/>
    <w:rsid w:val="002E279E"/>
    <w:rsid w:val="002E30BC"/>
    <w:rsid w:val="002E538A"/>
    <w:rsid w:val="002E5A04"/>
    <w:rsid w:val="002F0E97"/>
    <w:rsid w:val="002F201A"/>
    <w:rsid w:val="00302CE5"/>
    <w:rsid w:val="00305BE8"/>
    <w:rsid w:val="00305E2C"/>
    <w:rsid w:val="0030692E"/>
    <w:rsid w:val="00306BC5"/>
    <w:rsid w:val="00310604"/>
    <w:rsid w:val="00312FA4"/>
    <w:rsid w:val="003170E1"/>
    <w:rsid w:val="00324711"/>
    <w:rsid w:val="00325257"/>
    <w:rsid w:val="003310D4"/>
    <w:rsid w:val="00334146"/>
    <w:rsid w:val="00334E00"/>
    <w:rsid w:val="00341ECD"/>
    <w:rsid w:val="0034432C"/>
    <w:rsid w:val="00353546"/>
    <w:rsid w:val="003621DF"/>
    <w:rsid w:val="00362D75"/>
    <w:rsid w:val="00363AA5"/>
    <w:rsid w:val="0037470A"/>
    <w:rsid w:val="0037592C"/>
    <w:rsid w:val="00381A55"/>
    <w:rsid w:val="00394926"/>
    <w:rsid w:val="00395FFB"/>
    <w:rsid w:val="003A026F"/>
    <w:rsid w:val="003A56BB"/>
    <w:rsid w:val="003A5C4A"/>
    <w:rsid w:val="003B4325"/>
    <w:rsid w:val="003C02C8"/>
    <w:rsid w:val="003C070D"/>
    <w:rsid w:val="003C21AA"/>
    <w:rsid w:val="003C331B"/>
    <w:rsid w:val="003D13E7"/>
    <w:rsid w:val="003D15D1"/>
    <w:rsid w:val="003D16DD"/>
    <w:rsid w:val="003D3355"/>
    <w:rsid w:val="003D639E"/>
    <w:rsid w:val="003D7F8E"/>
    <w:rsid w:val="003E3EBF"/>
    <w:rsid w:val="003E5418"/>
    <w:rsid w:val="003F004A"/>
    <w:rsid w:val="003F031E"/>
    <w:rsid w:val="003F19D1"/>
    <w:rsid w:val="003F1D4D"/>
    <w:rsid w:val="003F2289"/>
    <w:rsid w:val="003F2C99"/>
    <w:rsid w:val="003F6B5B"/>
    <w:rsid w:val="003F7378"/>
    <w:rsid w:val="003F7957"/>
    <w:rsid w:val="00401599"/>
    <w:rsid w:val="00403459"/>
    <w:rsid w:val="004073E4"/>
    <w:rsid w:val="00411DF8"/>
    <w:rsid w:val="0041700D"/>
    <w:rsid w:val="004171A1"/>
    <w:rsid w:val="004433B2"/>
    <w:rsid w:val="0044454D"/>
    <w:rsid w:val="004446B5"/>
    <w:rsid w:val="00445E2F"/>
    <w:rsid w:val="00452312"/>
    <w:rsid w:val="0045270C"/>
    <w:rsid w:val="004548BC"/>
    <w:rsid w:val="00455CF9"/>
    <w:rsid w:val="0046033B"/>
    <w:rsid w:val="00463032"/>
    <w:rsid w:val="00463257"/>
    <w:rsid w:val="00481223"/>
    <w:rsid w:val="00493E09"/>
    <w:rsid w:val="004A4EA3"/>
    <w:rsid w:val="004A6274"/>
    <w:rsid w:val="004A7A69"/>
    <w:rsid w:val="004B1C4A"/>
    <w:rsid w:val="004B49E6"/>
    <w:rsid w:val="004B6FE1"/>
    <w:rsid w:val="004C39A1"/>
    <w:rsid w:val="004D6313"/>
    <w:rsid w:val="004D76D2"/>
    <w:rsid w:val="004D7BE6"/>
    <w:rsid w:val="004E11D0"/>
    <w:rsid w:val="004E21A9"/>
    <w:rsid w:val="004E56FD"/>
    <w:rsid w:val="004F2A5F"/>
    <w:rsid w:val="004F5805"/>
    <w:rsid w:val="005179DC"/>
    <w:rsid w:val="005215F8"/>
    <w:rsid w:val="0052763C"/>
    <w:rsid w:val="005276CD"/>
    <w:rsid w:val="00527CE8"/>
    <w:rsid w:val="00530A00"/>
    <w:rsid w:val="00535914"/>
    <w:rsid w:val="005404CD"/>
    <w:rsid w:val="005414CE"/>
    <w:rsid w:val="005414ED"/>
    <w:rsid w:val="00543968"/>
    <w:rsid w:val="005459EA"/>
    <w:rsid w:val="00547557"/>
    <w:rsid w:val="00550326"/>
    <w:rsid w:val="00552772"/>
    <w:rsid w:val="00552C81"/>
    <w:rsid w:val="005559F4"/>
    <w:rsid w:val="00562755"/>
    <w:rsid w:val="00567B66"/>
    <w:rsid w:val="0057097A"/>
    <w:rsid w:val="00583B9E"/>
    <w:rsid w:val="0058794E"/>
    <w:rsid w:val="00591FF3"/>
    <w:rsid w:val="005957A9"/>
    <w:rsid w:val="005A0D9B"/>
    <w:rsid w:val="005A487D"/>
    <w:rsid w:val="005A521E"/>
    <w:rsid w:val="005B18D4"/>
    <w:rsid w:val="005B20C7"/>
    <w:rsid w:val="005B34CF"/>
    <w:rsid w:val="005B4840"/>
    <w:rsid w:val="005B583A"/>
    <w:rsid w:val="005B6871"/>
    <w:rsid w:val="005C7239"/>
    <w:rsid w:val="005C7CA9"/>
    <w:rsid w:val="005D0B02"/>
    <w:rsid w:val="005D1DA2"/>
    <w:rsid w:val="005D7075"/>
    <w:rsid w:val="005E1820"/>
    <w:rsid w:val="005E4F26"/>
    <w:rsid w:val="005F03E6"/>
    <w:rsid w:val="005F1631"/>
    <w:rsid w:val="00600268"/>
    <w:rsid w:val="0060086F"/>
    <w:rsid w:val="00601483"/>
    <w:rsid w:val="0060630C"/>
    <w:rsid w:val="006131A4"/>
    <w:rsid w:val="00616CEC"/>
    <w:rsid w:val="00616D82"/>
    <w:rsid w:val="00617DAB"/>
    <w:rsid w:val="006206ED"/>
    <w:rsid w:val="0062202F"/>
    <w:rsid w:val="00622CBD"/>
    <w:rsid w:val="00625D85"/>
    <w:rsid w:val="00634C72"/>
    <w:rsid w:val="006429A5"/>
    <w:rsid w:val="00643073"/>
    <w:rsid w:val="00646494"/>
    <w:rsid w:val="00651F68"/>
    <w:rsid w:val="00652195"/>
    <w:rsid w:val="00654310"/>
    <w:rsid w:val="006705E2"/>
    <w:rsid w:val="006802A8"/>
    <w:rsid w:val="00686DBA"/>
    <w:rsid w:val="00690070"/>
    <w:rsid w:val="00693C3D"/>
    <w:rsid w:val="006A0E76"/>
    <w:rsid w:val="006A160B"/>
    <w:rsid w:val="006A1B69"/>
    <w:rsid w:val="006A4800"/>
    <w:rsid w:val="006A4C7F"/>
    <w:rsid w:val="006A7C49"/>
    <w:rsid w:val="006B24C5"/>
    <w:rsid w:val="006B318B"/>
    <w:rsid w:val="006B5F21"/>
    <w:rsid w:val="006C11C3"/>
    <w:rsid w:val="006C3359"/>
    <w:rsid w:val="006C4709"/>
    <w:rsid w:val="006D315B"/>
    <w:rsid w:val="006E76A9"/>
    <w:rsid w:val="006F3CE2"/>
    <w:rsid w:val="007015CA"/>
    <w:rsid w:val="00703141"/>
    <w:rsid w:val="00706B85"/>
    <w:rsid w:val="00706BED"/>
    <w:rsid w:val="00712094"/>
    <w:rsid w:val="007166B1"/>
    <w:rsid w:val="00717957"/>
    <w:rsid w:val="00724087"/>
    <w:rsid w:val="007301E9"/>
    <w:rsid w:val="00740779"/>
    <w:rsid w:val="00741C12"/>
    <w:rsid w:val="00742FA5"/>
    <w:rsid w:val="007522DB"/>
    <w:rsid w:val="00755F28"/>
    <w:rsid w:val="00773665"/>
    <w:rsid w:val="007751CE"/>
    <w:rsid w:val="007809CC"/>
    <w:rsid w:val="007821B1"/>
    <w:rsid w:val="00785722"/>
    <w:rsid w:val="0078656C"/>
    <w:rsid w:val="00791491"/>
    <w:rsid w:val="0079205A"/>
    <w:rsid w:val="0079281D"/>
    <w:rsid w:val="007937C9"/>
    <w:rsid w:val="007975DE"/>
    <w:rsid w:val="007A0B08"/>
    <w:rsid w:val="007A217C"/>
    <w:rsid w:val="007A32FB"/>
    <w:rsid w:val="007B022A"/>
    <w:rsid w:val="007B100A"/>
    <w:rsid w:val="007B538D"/>
    <w:rsid w:val="007B6903"/>
    <w:rsid w:val="007B6E3C"/>
    <w:rsid w:val="007C58C8"/>
    <w:rsid w:val="007D0066"/>
    <w:rsid w:val="007D0817"/>
    <w:rsid w:val="007D5B84"/>
    <w:rsid w:val="007D5E37"/>
    <w:rsid w:val="007D7C33"/>
    <w:rsid w:val="007E24F0"/>
    <w:rsid w:val="007F39FB"/>
    <w:rsid w:val="008111ED"/>
    <w:rsid w:val="00814230"/>
    <w:rsid w:val="00815582"/>
    <w:rsid w:val="008169EC"/>
    <w:rsid w:val="00821802"/>
    <w:rsid w:val="008327F7"/>
    <w:rsid w:val="00833BE2"/>
    <w:rsid w:val="008453E0"/>
    <w:rsid w:val="008466E3"/>
    <w:rsid w:val="0085031A"/>
    <w:rsid w:val="00856AE5"/>
    <w:rsid w:val="00861EC8"/>
    <w:rsid w:val="00867EDB"/>
    <w:rsid w:val="0087417D"/>
    <w:rsid w:val="008756F7"/>
    <w:rsid w:val="008806DD"/>
    <w:rsid w:val="008807B9"/>
    <w:rsid w:val="00886FAD"/>
    <w:rsid w:val="00890ABF"/>
    <w:rsid w:val="008A17AA"/>
    <w:rsid w:val="008A1EF4"/>
    <w:rsid w:val="008A41A0"/>
    <w:rsid w:val="008A443D"/>
    <w:rsid w:val="008A540F"/>
    <w:rsid w:val="008A6E10"/>
    <w:rsid w:val="008B012A"/>
    <w:rsid w:val="008B11D7"/>
    <w:rsid w:val="008B1A9E"/>
    <w:rsid w:val="008B6151"/>
    <w:rsid w:val="008C1BF4"/>
    <w:rsid w:val="008C21E7"/>
    <w:rsid w:val="008C62FD"/>
    <w:rsid w:val="008D35D9"/>
    <w:rsid w:val="008D3B80"/>
    <w:rsid w:val="008E4CBC"/>
    <w:rsid w:val="008E4EED"/>
    <w:rsid w:val="008E6C90"/>
    <w:rsid w:val="008E798C"/>
    <w:rsid w:val="008F2C6B"/>
    <w:rsid w:val="009000E8"/>
    <w:rsid w:val="00904A91"/>
    <w:rsid w:val="00913054"/>
    <w:rsid w:val="0091415C"/>
    <w:rsid w:val="009172FF"/>
    <w:rsid w:val="00920ED7"/>
    <w:rsid w:val="0092646E"/>
    <w:rsid w:val="0092739F"/>
    <w:rsid w:val="0093001B"/>
    <w:rsid w:val="00933698"/>
    <w:rsid w:val="00935E84"/>
    <w:rsid w:val="00940E76"/>
    <w:rsid w:val="00951245"/>
    <w:rsid w:val="00960A6A"/>
    <w:rsid w:val="00961532"/>
    <w:rsid w:val="00962D1F"/>
    <w:rsid w:val="0097252D"/>
    <w:rsid w:val="00994ECE"/>
    <w:rsid w:val="009973A0"/>
    <w:rsid w:val="009A002A"/>
    <w:rsid w:val="009A10BD"/>
    <w:rsid w:val="009A2BC6"/>
    <w:rsid w:val="009B6B0C"/>
    <w:rsid w:val="009B7412"/>
    <w:rsid w:val="009B7782"/>
    <w:rsid w:val="009B7CDA"/>
    <w:rsid w:val="009C1999"/>
    <w:rsid w:val="009C2FA3"/>
    <w:rsid w:val="009C4550"/>
    <w:rsid w:val="009C577C"/>
    <w:rsid w:val="009C6638"/>
    <w:rsid w:val="009D609D"/>
    <w:rsid w:val="009D7ECD"/>
    <w:rsid w:val="009E25D0"/>
    <w:rsid w:val="009E464E"/>
    <w:rsid w:val="009F1273"/>
    <w:rsid w:val="009F4CED"/>
    <w:rsid w:val="00A017CC"/>
    <w:rsid w:val="00A02CFE"/>
    <w:rsid w:val="00A067DC"/>
    <w:rsid w:val="00A07328"/>
    <w:rsid w:val="00A11710"/>
    <w:rsid w:val="00A1759A"/>
    <w:rsid w:val="00A17BEA"/>
    <w:rsid w:val="00A21C38"/>
    <w:rsid w:val="00A263FE"/>
    <w:rsid w:val="00A2644C"/>
    <w:rsid w:val="00A26A20"/>
    <w:rsid w:val="00A26BBC"/>
    <w:rsid w:val="00A27DEC"/>
    <w:rsid w:val="00A3050E"/>
    <w:rsid w:val="00A31131"/>
    <w:rsid w:val="00A31315"/>
    <w:rsid w:val="00A32007"/>
    <w:rsid w:val="00A32954"/>
    <w:rsid w:val="00A367EE"/>
    <w:rsid w:val="00A44501"/>
    <w:rsid w:val="00A46BCF"/>
    <w:rsid w:val="00A52879"/>
    <w:rsid w:val="00A56F1E"/>
    <w:rsid w:val="00A62386"/>
    <w:rsid w:val="00A624C0"/>
    <w:rsid w:val="00A6392A"/>
    <w:rsid w:val="00A65596"/>
    <w:rsid w:val="00A6749D"/>
    <w:rsid w:val="00A7165F"/>
    <w:rsid w:val="00A77195"/>
    <w:rsid w:val="00A8423D"/>
    <w:rsid w:val="00A86E47"/>
    <w:rsid w:val="00A86EC0"/>
    <w:rsid w:val="00A879A2"/>
    <w:rsid w:val="00A95A69"/>
    <w:rsid w:val="00AA0768"/>
    <w:rsid w:val="00AA07F0"/>
    <w:rsid w:val="00AA49F1"/>
    <w:rsid w:val="00AA5E63"/>
    <w:rsid w:val="00AA6ED9"/>
    <w:rsid w:val="00AA7D6C"/>
    <w:rsid w:val="00AB1669"/>
    <w:rsid w:val="00AB732A"/>
    <w:rsid w:val="00AC634F"/>
    <w:rsid w:val="00AD1F84"/>
    <w:rsid w:val="00AD2BA7"/>
    <w:rsid w:val="00AD3A51"/>
    <w:rsid w:val="00AD48A3"/>
    <w:rsid w:val="00AD6CA4"/>
    <w:rsid w:val="00AE06D6"/>
    <w:rsid w:val="00AE18CC"/>
    <w:rsid w:val="00AF012B"/>
    <w:rsid w:val="00AF1AFF"/>
    <w:rsid w:val="00AF1BFA"/>
    <w:rsid w:val="00AF7596"/>
    <w:rsid w:val="00B00B6F"/>
    <w:rsid w:val="00B01293"/>
    <w:rsid w:val="00B04297"/>
    <w:rsid w:val="00B06A54"/>
    <w:rsid w:val="00B06F32"/>
    <w:rsid w:val="00B1729D"/>
    <w:rsid w:val="00B213EC"/>
    <w:rsid w:val="00B21DED"/>
    <w:rsid w:val="00B2702B"/>
    <w:rsid w:val="00B301B6"/>
    <w:rsid w:val="00B3073A"/>
    <w:rsid w:val="00B37C5B"/>
    <w:rsid w:val="00B40333"/>
    <w:rsid w:val="00B44C3B"/>
    <w:rsid w:val="00B53167"/>
    <w:rsid w:val="00B546BF"/>
    <w:rsid w:val="00B570D7"/>
    <w:rsid w:val="00B606FC"/>
    <w:rsid w:val="00B62B1F"/>
    <w:rsid w:val="00B67D7E"/>
    <w:rsid w:val="00B7254D"/>
    <w:rsid w:val="00B75347"/>
    <w:rsid w:val="00B7659B"/>
    <w:rsid w:val="00B7783D"/>
    <w:rsid w:val="00B832BE"/>
    <w:rsid w:val="00B839F3"/>
    <w:rsid w:val="00B86C6E"/>
    <w:rsid w:val="00B87148"/>
    <w:rsid w:val="00B9032B"/>
    <w:rsid w:val="00B91DF3"/>
    <w:rsid w:val="00B9460A"/>
    <w:rsid w:val="00BA2F09"/>
    <w:rsid w:val="00BB1B2F"/>
    <w:rsid w:val="00BB3A57"/>
    <w:rsid w:val="00BB52E5"/>
    <w:rsid w:val="00BB73B3"/>
    <w:rsid w:val="00BC332F"/>
    <w:rsid w:val="00BC5C4A"/>
    <w:rsid w:val="00BC6570"/>
    <w:rsid w:val="00BC79CE"/>
    <w:rsid w:val="00BD03D2"/>
    <w:rsid w:val="00BE071F"/>
    <w:rsid w:val="00BE3AD4"/>
    <w:rsid w:val="00BF1294"/>
    <w:rsid w:val="00BF30A2"/>
    <w:rsid w:val="00BF5E61"/>
    <w:rsid w:val="00C02276"/>
    <w:rsid w:val="00C03EF8"/>
    <w:rsid w:val="00C52D71"/>
    <w:rsid w:val="00C55762"/>
    <w:rsid w:val="00C56B79"/>
    <w:rsid w:val="00C6006E"/>
    <w:rsid w:val="00C65A9F"/>
    <w:rsid w:val="00C66C9A"/>
    <w:rsid w:val="00C66F33"/>
    <w:rsid w:val="00C70472"/>
    <w:rsid w:val="00C82E2E"/>
    <w:rsid w:val="00C96E81"/>
    <w:rsid w:val="00CA0513"/>
    <w:rsid w:val="00CA5E17"/>
    <w:rsid w:val="00CA626D"/>
    <w:rsid w:val="00CA726A"/>
    <w:rsid w:val="00CB0C6A"/>
    <w:rsid w:val="00CB105C"/>
    <w:rsid w:val="00CB20D0"/>
    <w:rsid w:val="00CB2311"/>
    <w:rsid w:val="00CB2F0C"/>
    <w:rsid w:val="00CC0A26"/>
    <w:rsid w:val="00CC2453"/>
    <w:rsid w:val="00CD2412"/>
    <w:rsid w:val="00CD7F1E"/>
    <w:rsid w:val="00CE4D75"/>
    <w:rsid w:val="00CF5E46"/>
    <w:rsid w:val="00D03382"/>
    <w:rsid w:val="00D0388D"/>
    <w:rsid w:val="00D13EC6"/>
    <w:rsid w:val="00D172F8"/>
    <w:rsid w:val="00D2660C"/>
    <w:rsid w:val="00D27603"/>
    <w:rsid w:val="00D331B1"/>
    <w:rsid w:val="00D37AEC"/>
    <w:rsid w:val="00D412D8"/>
    <w:rsid w:val="00D53F9F"/>
    <w:rsid w:val="00D616F6"/>
    <w:rsid w:val="00D63CAC"/>
    <w:rsid w:val="00D64722"/>
    <w:rsid w:val="00D66F6E"/>
    <w:rsid w:val="00D701AD"/>
    <w:rsid w:val="00D711A7"/>
    <w:rsid w:val="00D77FBF"/>
    <w:rsid w:val="00D80148"/>
    <w:rsid w:val="00D8039B"/>
    <w:rsid w:val="00D8573B"/>
    <w:rsid w:val="00D87A98"/>
    <w:rsid w:val="00DA2C9B"/>
    <w:rsid w:val="00DA4AD0"/>
    <w:rsid w:val="00DC0A0F"/>
    <w:rsid w:val="00DC58C8"/>
    <w:rsid w:val="00DC78A2"/>
    <w:rsid w:val="00DD35FF"/>
    <w:rsid w:val="00DD4303"/>
    <w:rsid w:val="00DD7B47"/>
    <w:rsid w:val="00DE21A1"/>
    <w:rsid w:val="00DE52BC"/>
    <w:rsid w:val="00DE6B35"/>
    <w:rsid w:val="00DF5EA0"/>
    <w:rsid w:val="00E002D1"/>
    <w:rsid w:val="00E03B17"/>
    <w:rsid w:val="00E208EC"/>
    <w:rsid w:val="00E21E55"/>
    <w:rsid w:val="00E22AB1"/>
    <w:rsid w:val="00E26EE3"/>
    <w:rsid w:val="00E36AAD"/>
    <w:rsid w:val="00E37836"/>
    <w:rsid w:val="00E37B03"/>
    <w:rsid w:val="00E41318"/>
    <w:rsid w:val="00E41B42"/>
    <w:rsid w:val="00E4371B"/>
    <w:rsid w:val="00E44618"/>
    <w:rsid w:val="00E4588C"/>
    <w:rsid w:val="00E46002"/>
    <w:rsid w:val="00E47770"/>
    <w:rsid w:val="00E50FED"/>
    <w:rsid w:val="00E554DC"/>
    <w:rsid w:val="00E55D71"/>
    <w:rsid w:val="00E5612B"/>
    <w:rsid w:val="00E56FD3"/>
    <w:rsid w:val="00E611BD"/>
    <w:rsid w:val="00E61C57"/>
    <w:rsid w:val="00E61EBE"/>
    <w:rsid w:val="00E71D81"/>
    <w:rsid w:val="00E77359"/>
    <w:rsid w:val="00E83316"/>
    <w:rsid w:val="00E83D60"/>
    <w:rsid w:val="00E90BDA"/>
    <w:rsid w:val="00E95EFA"/>
    <w:rsid w:val="00EA3DC4"/>
    <w:rsid w:val="00EB6B5C"/>
    <w:rsid w:val="00EC4348"/>
    <w:rsid w:val="00EC4C89"/>
    <w:rsid w:val="00ED59DD"/>
    <w:rsid w:val="00EE20FF"/>
    <w:rsid w:val="00EE7157"/>
    <w:rsid w:val="00EE7989"/>
    <w:rsid w:val="00EF0C26"/>
    <w:rsid w:val="00EF2933"/>
    <w:rsid w:val="00EF36A0"/>
    <w:rsid w:val="00EF454F"/>
    <w:rsid w:val="00EF5010"/>
    <w:rsid w:val="00F021AD"/>
    <w:rsid w:val="00F054FE"/>
    <w:rsid w:val="00F05C70"/>
    <w:rsid w:val="00F068D7"/>
    <w:rsid w:val="00F10DDE"/>
    <w:rsid w:val="00F12B70"/>
    <w:rsid w:val="00F1577D"/>
    <w:rsid w:val="00F15AD7"/>
    <w:rsid w:val="00F24013"/>
    <w:rsid w:val="00F272F8"/>
    <w:rsid w:val="00F31628"/>
    <w:rsid w:val="00F31BCD"/>
    <w:rsid w:val="00F444DA"/>
    <w:rsid w:val="00F453EB"/>
    <w:rsid w:val="00F55073"/>
    <w:rsid w:val="00F5758B"/>
    <w:rsid w:val="00F6400A"/>
    <w:rsid w:val="00F6777B"/>
    <w:rsid w:val="00F72448"/>
    <w:rsid w:val="00F7614F"/>
    <w:rsid w:val="00F803B0"/>
    <w:rsid w:val="00F80812"/>
    <w:rsid w:val="00F82516"/>
    <w:rsid w:val="00F82D51"/>
    <w:rsid w:val="00F8382C"/>
    <w:rsid w:val="00F8545E"/>
    <w:rsid w:val="00F92136"/>
    <w:rsid w:val="00FA13CD"/>
    <w:rsid w:val="00FA2302"/>
    <w:rsid w:val="00FA5BDC"/>
    <w:rsid w:val="00FB0007"/>
    <w:rsid w:val="00FB3241"/>
    <w:rsid w:val="00FB5CC2"/>
    <w:rsid w:val="00FB7173"/>
    <w:rsid w:val="00FC1563"/>
    <w:rsid w:val="00FC1955"/>
    <w:rsid w:val="00FD3BA8"/>
    <w:rsid w:val="00FD5985"/>
    <w:rsid w:val="00FD7C09"/>
    <w:rsid w:val="00FE1124"/>
    <w:rsid w:val="00FE1DCA"/>
    <w:rsid w:val="00FE2EE8"/>
    <w:rsid w:val="00FE2FC1"/>
    <w:rsid w:val="00FE4CA4"/>
    <w:rsid w:val="00FE7DED"/>
    <w:rsid w:val="00FF0F56"/>
    <w:rsid w:val="00FF1E7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F5D98D1"/>
  <w15:docId w15:val="{A490C419-B011-4925-A81F-3653FE56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37C5B"/>
    <w:pPr>
      <w:spacing w:after="120" w:line="276" w:lineRule="auto"/>
    </w:pPr>
    <w:rPr>
      <w:rFonts w:ascii="Cambria" w:hAnsi="Cambria"/>
      <w:sz w:val="20"/>
      <w:lang w:val="en-GB"/>
    </w:rPr>
  </w:style>
  <w:style w:type="paragraph" w:styleId="Heading1">
    <w:name w:val="heading 1"/>
    <w:basedOn w:val="Normal"/>
    <w:next w:val="Normal"/>
    <w:qFormat/>
    <w:rsid w:val="00B37C5B"/>
    <w:pPr>
      <w:numPr>
        <w:numId w:val="10"/>
      </w:numPr>
      <w:spacing w:before="120"/>
      <w:ind w:left="357" w:hanging="357"/>
      <w:outlineLvl w:val="0"/>
    </w:pPr>
    <w:rPr>
      <w:b/>
      <w:sz w:val="24"/>
      <w:szCs w:val="24"/>
      <w:lang w:val="sk"/>
    </w:rPr>
  </w:style>
  <w:style w:type="paragraph" w:styleId="Heading2">
    <w:name w:val="heading 2"/>
    <w:basedOn w:val="Normal"/>
    <w:next w:val="Normal"/>
    <w:link w:val="Heading2Char"/>
    <w:qFormat/>
    <w:rsid w:val="003D639E"/>
    <w:pPr>
      <w:numPr>
        <w:ilvl w:val="1"/>
        <w:numId w:val="10"/>
      </w:numPr>
      <w:spacing w:before="120"/>
      <w:ind w:left="357" w:hanging="357"/>
      <w:outlineLvl w:val="1"/>
    </w:pPr>
    <w:rPr>
      <w:b/>
    </w:rPr>
  </w:style>
  <w:style w:type="paragraph" w:styleId="Heading3">
    <w:name w:val="heading 3"/>
    <w:basedOn w:val="Heading2"/>
    <w:next w:val="Normal"/>
    <w:link w:val="Heading3Char"/>
    <w:qFormat/>
    <w:rsid w:val="00690070"/>
    <w:pPr>
      <w:numPr>
        <w:ilvl w:val="2"/>
      </w:numPr>
      <w:ind w:left="567"/>
      <w:outlineLvl w:val="2"/>
    </w:pPr>
    <w:rPr>
      <w:rFonts w:eastAsia="Cambria" w:cs="Cambria"/>
      <w:w w:val="99"/>
      <w:szCs w:val="20"/>
      <w:lang w:val="en-US"/>
    </w:rPr>
  </w:style>
  <w:style w:type="paragraph" w:styleId="Heading4">
    <w:name w:val="heading 4"/>
    <w:basedOn w:val="Normal"/>
    <w:next w:val="Normal"/>
    <w:link w:val="Heading4Char"/>
    <w:qFormat/>
    <w:rsid w:val="003D639E"/>
    <w:pPr>
      <w:outlineLvl w:val="3"/>
    </w:pPr>
    <w:rPr>
      <w:b/>
    </w:rPr>
  </w:style>
  <w:style w:type="paragraph" w:styleId="Heading5">
    <w:name w:val="heading 5"/>
    <w:basedOn w:val="Normal"/>
    <w:next w:val="Normal"/>
    <w:link w:val="Heading5Char"/>
    <w:uiPriority w:val="9"/>
    <w:unhideWhenUsed/>
    <w:qFormat/>
    <w:rsid w:val="003D639E"/>
    <w:pPr>
      <w:outlineLvl w:val="4"/>
    </w:pPr>
    <w:rPr>
      <w:b/>
      <w:color w:val="548DD4" w:themeColor="text2" w:themeTint="99"/>
    </w:rPr>
  </w:style>
  <w:style w:type="paragraph" w:styleId="Heading6">
    <w:name w:val="heading 6"/>
    <w:basedOn w:val="Normal"/>
    <w:next w:val="Normal"/>
    <w:link w:val="Heading6Char"/>
    <w:uiPriority w:val="9"/>
    <w:unhideWhenUsed/>
    <w:qFormat/>
    <w:rsid w:val="003D639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ListParagraph">
    <w:name w:val="List Paragraph"/>
    <w:aliases w:val="Felsorolás_pont,Felsorolás_pont 1,Listaszerű bekezdés1,Fiche List Paragraph"/>
    <w:basedOn w:val="Normal"/>
    <w:link w:val="ListParagraphChar"/>
    <w:uiPriority w:val="34"/>
    <w:qFormat/>
    <w:rsid w:val="00EF0C26"/>
    <w:pPr>
      <w:ind w:left="720"/>
      <w:contextualSpacing/>
    </w:pPr>
  </w:style>
  <w:style w:type="paragraph" w:customStyle="1" w:styleId="Szmozs1">
    <w:name w:val="Számozás1"/>
    <w:basedOn w:val="ListParagraph"/>
    <w:next w:val="Normal"/>
    <w:uiPriority w:val="1"/>
    <w:qFormat/>
    <w:rsid w:val="00EF0C26"/>
    <w:pPr>
      <w:numPr>
        <w:numId w:val="17"/>
      </w:numPr>
    </w:pPr>
    <w:rPr>
      <w:b/>
    </w:rPr>
  </w:style>
  <w:style w:type="paragraph" w:customStyle="1" w:styleId="TableParagraph">
    <w:name w:val="Table Paragraph"/>
    <w:basedOn w:val="Normal"/>
    <w:uiPriority w:val="1"/>
    <w:qFormat/>
    <w:rPr>
      <w:rFonts w:eastAsia="Cambria" w:cs="Cambria"/>
      <w:lang w:val="en-US"/>
    </w:rPr>
  </w:style>
  <w:style w:type="paragraph" w:styleId="Footer">
    <w:name w:val="footer"/>
    <w:basedOn w:val="Normal"/>
    <w:link w:val="FooterChar"/>
    <w:uiPriority w:val="99"/>
    <w:unhideWhenUsed/>
    <w:rsid w:val="0045270C"/>
    <w:pPr>
      <w:tabs>
        <w:tab w:val="center" w:pos="4536"/>
        <w:tab w:val="right" w:pos="9072"/>
      </w:tabs>
    </w:pPr>
    <w:rPr>
      <w:sz w:val="16"/>
    </w:rPr>
  </w:style>
  <w:style w:type="character" w:customStyle="1" w:styleId="FooterChar">
    <w:name w:val="Footer Char"/>
    <w:basedOn w:val="DefaultParagraphFont"/>
    <w:link w:val="Footer"/>
    <w:uiPriority w:val="99"/>
    <w:rsid w:val="0045270C"/>
    <w:rPr>
      <w:rFonts w:ascii="Cambria" w:eastAsia="Cambria" w:hAnsi="Cambria" w:cs="Cambria"/>
      <w:sz w:val="16"/>
    </w:rPr>
  </w:style>
  <w:style w:type="paragraph" w:styleId="Header">
    <w:name w:val="header"/>
    <w:basedOn w:val="Normal"/>
    <w:link w:val="HeaderChar"/>
    <w:uiPriority w:val="99"/>
    <w:unhideWhenUsed/>
    <w:rsid w:val="008453E0"/>
    <w:pPr>
      <w:tabs>
        <w:tab w:val="center" w:pos="4536"/>
        <w:tab w:val="right" w:pos="9072"/>
      </w:tabs>
    </w:pPr>
  </w:style>
  <w:style w:type="character" w:customStyle="1" w:styleId="HeaderChar">
    <w:name w:val="Header Char"/>
    <w:basedOn w:val="DefaultParagraphFont"/>
    <w:link w:val="Header"/>
    <w:uiPriority w:val="99"/>
    <w:rsid w:val="008453E0"/>
    <w:rPr>
      <w:rFonts w:ascii="Cambria" w:eastAsia="Cambria" w:hAnsi="Cambria" w:cs="Cambria"/>
    </w:rPr>
  </w:style>
  <w:style w:type="character" w:customStyle="1" w:styleId="ListParagraphChar">
    <w:name w:val="List Paragraph Char"/>
    <w:aliases w:val="Felsorolás_pont Char,Felsorolás_pont 1 Char,Listaszerű bekezdés1 Char,Fiche List Paragraph Char"/>
    <w:link w:val="ListParagraph"/>
    <w:uiPriority w:val="34"/>
    <w:rsid w:val="00E61EBE"/>
    <w:rPr>
      <w:rFonts w:ascii="Cambria" w:hAnsi="Cambria"/>
      <w:sz w:val="20"/>
      <w:lang w:val="en-GB"/>
    </w:rPr>
  </w:style>
  <w:style w:type="paragraph" w:customStyle="1" w:styleId="felsorols1">
    <w:name w:val="felsorolás1"/>
    <w:basedOn w:val="Normal"/>
    <w:uiPriority w:val="1"/>
    <w:qFormat/>
    <w:rsid w:val="00EF0C26"/>
    <w:pPr>
      <w:numPr>
        <w:numId w:val="11"/>
      </w:numPr>
      <w:contextualSpacing/>
    </w:pPr>
  </w:style>
  <w:style w:type="paragraph" w:customStyle="1" w:styleId="Sorkizrt">
    <w:name w:val="Sorkizárt"/>
    <w:basedOn w:val="Normal"/>
    <w:next w:val="Normal"/>
    <w:uiPriority w:val="1"/>
    <w:qFormat/>
    <w:rsid w:val="001B079C"/>
    <w:pPr>
      <w:jc w:val="both"/>
    </w:pPr>
  </w:style>
  <w:style w:type="paragraph" w:customStyle="1" w:styleId="SorkznlklCESCI2020">
    <w:name w:val="Sorköz nélkül (CESCI2020)"/>
    <w:basedOn w:val="Normal"/>
    <w:link w:val="SorkznlklCESCI2020Char"/>
    <w:qFormat/>
    <w:rsid w:val="00D172F8"/>
    <w:pPr>
      <w:keepLines/>
      <w:widowControl/>
      <w:autoSpaceDE/>
      <w:autoSpaceDN/>
      <w:spacing w:after="0" w:line="240" w:lineRule="auto"/>
    </w:pPr>
    <w:rPr>
      <w:rFonts w:asciiTheme="minorHAnsi" w:hAnsiTheme="minorHAnsi"/>
      <w:lang w:eastAsia="hu-HU"/>
    </w:rPr>
  </w:style>
  <w:style w:type="character" w:customStyle="1" w:styleId="SorkznlklCESCI2020Char">
    <w:name w:val="Sorköz nélkül (CESCI2020) Char"/>
    <w:basedOn w:val="DefaultParagraphFont"/>
    <w:link w:val="SorkznlklCESCI2020"/>
    <w:rsid w:val="00D172F8"/>
    <w:rPr>
      <w:sz w:val="20"/>
      <w:lang w:val="en-GB" w:eastAsia="hu-HU"/>
    </w:rPr>
  </w:style>
  <w:style w:type="character" w:customStyle="1" w:styleId="Heading5Char">
    <w:name w:val="Heading 5 Char"/>
    <w:basedOn w:val="DefaultParagraphFont"/>
    <w:link w:val="Heading5"/>
    <w:uiPriority w:val="9"/>
    <w:rsid w:val="003D639E"/>
    <w:rPr>
      <w:rFonts w:ascii="Cambria" w:hAnsi="Cambria"/>
      <w:b/>
      <w:color w:val="548DD4" w:themeColor="text2" w:themeTint="99"/>
      <w:sz w:val="20"/>
      <w:lang w:val="en-GB"/>
    </w:rPr>
  </w:style>
  <w:style w:type="paragraph" w:styleId="FootnoteText">
    <w:name w:val="footnote text"/>
    <w:basedOn w:val="Normal"/>
    <w:link w:val="FootnoteTextChar"/>
    <w:uiPriority w:val="99"/>
    <w:semiHidden/>
    <w:unhideWhenUsed/>
    <w:rsid w:val="0045270C"/>
    <w:rPr>
      <w:szCs w:val="20"/>
    </w:rPr>
  </w:style>
  <w:style w:type="character" w:customStyle="1" w:styleId="FootnoteTextChar">
    <w:name w:val="Footnote Text Char"/>
    <w:basedOn w:val="DefaultParagraphFont"/>
    <w:link w:val="FootnoteText"/>
    <w:uiPriority w:val="99"/>
    <w:semiHidden/>
    <w:rsid w:val="0045270C"/>
    <w:rPr>
      <w:rFonts w:ascii="Cambria" w:eastAsia="Cambria" w:hAnsi="Cambria" w:cs="Cambria"/>
      <w:sz w:val="20"/>
      <w:szCs w:val="20"/>
    </w:rPr>
  </w:style>
  <w:style w:type="character" w:styleId="FootnoteReference">
    <w:name w:val="footnote reference"/>
    <w:basedOn w:val="DefaultParagraphFont"/>
    <w:uiPriority w:val="99"/>
    <w:semiHidden/>
    <w:unhideWhenUsed/>
    <w:rsid w:val="0045270C"/>
    <w:rPr>
      <w:vertAlign w:val="superscript"/>
    </w:rPr>
  </w:style>
  <w:style w:type="paragraph" w:customStyle="1" w:styleId="Sorkizrt2">
    <w:name w:val="Sorkizárt2"/>
    <w:basedOn w:val="Sorkizrt"/>
    <w:uiPriority w:val="1"/>
    <w:qFormat/>
    <w:rsid w:val="000A621F"/>
  </w:style>
  <w:style w:type="character" w:customStyle="1" w:styleId="Heading2Char">
    <w:name w:val="Heading 2 Char"/>
    <w:basedOn w:val="DefaultParagraphFont"/>
    <w:link w:val="Heading2"/>
    <w:rsid w:val="003D639E"/>
    <w:rPr>
      <w:rFonts w:ascii="Cambria" w:hAnsi="Cambria"/>
      <w:b/>
      <w:sz w:val="20"/>
      <w:lang w:val="en-GB"/>
    </w:rPr>
  </w:style>
  <w:style w:type="character" w:customStyle="1" w:styleId="Heading3Char">
    <w:name w:val="Heading 3 Char"/>
    <w:basedOn w:val="DefaultParagraphFont"/>
    <w:link w:val="Heading3"/>
    <w:rsid w:val="00690070"/>
    <w:rPr>
      <w:rFonts w:ascii="Cambria" w:eastAsia="Cambria" w:hAnsi="Cambria" w:cs="Cambria"/>
      <w:b/>
      <w:w w:val="99"/>
      <w:sz w:val="20"/>
      <w:szCs w:val="20"/>
    </w:rPr>
  </w:style>
  <w:style w:type="character" w:customStyle="1" w:styleId="Heading4Char">
    <w:name w:val="Heading 4 Char"/>
    <w:basedOn w:val="DefaultParagraphFont"/>
    <w:link w:val="Heading4"/>
    <w:rsid w:val="003D639E"/>
    <w:rPr>
      <w:rFonts w:ascii="Cambria" w:hAnsi="Cambria"/>
      <w:b/>
      <w:sz w:val="20"/>
      <w:lang w:val="en-GB"/>
    </w:rPr>
  </w:style>
  <w:style w:type="paragraph" w:customStyle="1" w:styleId="felsorols2">
    <w:name w:val="felsorolás2"/>
    <w:basedOn w:val="felsorols1"/>
    <w:next w:val="Normal"/>
    <w:uiPriority w:val="1"/>
    <w:qFormat/>
    <w:rsid w:val="001B079C"/>
    <w:pPr>
      <w:keepNext/>
    </w:pPr>
    <w:rPr>
      <w:b/>
      <w:i/>
    </w:rPr>
  </w:style>
  <w:style w:type="paragraph" w:customStyle="1" w:styleId="Sorkizrt3">
    <w:name w:val="Sorkizárt3"/>
    <w:basedOn w:val="Sorkizrt2"/>
    <w:next w:val="Normal"/>
    <w:uiPriority w:val="1"/>
    <w:qFormat/>
    <w:rsid w:val="001B079C"/>
    <w:pPr>
      <w:ind w:left="357"/>
    </w:pPr>
  </w:style>
  <w:style w:type="paragraph" w:customStyle="1" w:styleId="felsorols3">
    <w:name w:val="felsorolás3"/>
    <w:basedOn w:val="ListParagraph"/>
    <w:uiPriority w:val="1"/>
    <w:qFormat/>
    <w:rsid w:val="003F2289"/>
    <w:pPr>
      <w:widowControl/>
      <w:numPr>
        <w:numId w:val="15"/>
      </w:numPr>
      <w:autoSpaceDE/>
      <w:autoSpaceDN/>
      <w:ind w:left="1134"/>
    </w:pPr>
    <w:rPr>
      <w:lang w:val="sk" w:eastAsia="en-GB"/>
    </w:rPr>
  </w:style>
  <w:style w:type="character" w:styleId="Emphasis">
    <w:name w:val="Emphasis"/>
    <w:basedOn w:val="DefaultParagraphFont"/>
    <w:uiPriority w:val="20"/>
    <w:qFormat/>
    <w:rsid w:val="001B079C"/>
    <w:rPr>
      <w:i/>
      <w:iCs/>
    </w:rPr>
  </w:style>
  <w:style w:type="paragraph" w:styleId="NoSpacing">
    <w:name w:val="No Spacing"/>
    <w:uiPriority w:val="1"/>
    <w:qFormat/>
    <w:rsid w:val="001B079C"/>
    <w:rPr>
      <w:rFonts w:ascii="Cambria" w:hAnsi="Cambria"/>
      <w:sz w:val="20"/>
      <w:lang w:val="en-GB"/>
    </w:rPr>
  </w:style>
  <w:style w:type="paragraph" w:customStyle="1" w:styleId="Cmsor30">
    <w:name w:val="Címsor 30"/>
    <w:basedOn w:val="Heading3"/>
    <w:next w:val="Normal"/>
    <w:link w:val="Cmsor30Char"/>
    <w:uiPriority w:val="99"/>
    <w:semiHidden/>
    <w:rsid w:val="0025204D"/>
    <w:pPr>
      <w:keepLines/>
      <w:widowControl/>
      <w:autoSpaceDE/>
      <w:autoSpaceDN/>
      <w:spacing w:before="720" w:after="240" w:line="240" w:lineRule="auto"/>
    </w:pPr>
    <w:rPr>
      <w:i/>
      <w:color w:val="4F81BD" w:themeColor="accent1"/>
      <w:sz w:val="28"/>
      <w:lang w:eastAsia="hu-HU"/>
    </w:rPr>
  </w:style>
  <w:style w:type="character" w:customStyle="1" w:styleId="Cmsor30Char">
    <w:name w:val="Címsor 30 Char"/>
    <w:basedOn w:val="Heading3Char"/>
    <w:link w:val="Cmsor30"/>
    <w:uiPriority w:val="99"/>
    <w:semiHidden/>
    <w:rsid w:val="003D639E"/>
    <w:rPr>
      <w:rFonts w:ascii="Cambria" w:eastAsia="Cambria" w:hAnsi="Cambria" w:cs="Cambria"/>
      <w:b/>
      <w:i/>
      <w:color w:val="4F81BD" w:themeColor="accent1"/>
      <w:w w:val="99"/>
      <w:sz w:val="28"/>
      <w:szCs w:val="20"/>
      <w:lang w:eastAsia="hu-HU"/>
    </w:rPr>
  </w:style>
  <w:style w:type="character" w:customStyle="1" w:styleId="Heading6Char">
    <w:name w:val="Heading 6 Char"/>
    <w:basedOn w:val="DefaultParagraphFont"/>
    <w:link w:val="Heading6"/>
    <w:uiPriority w:val="9"/>
    <w:rsid w:val="003D639E"/>
    <w:rPr>
      <w:rFonts w:asciiTheme="majorHAnsi" w:eastAsiaTheme="majorEastAsia" w:hAnsiTheme="majorHAnsi" w:cstheme="majorBidi"/>
      <w:color w:val="243F60" w:themeColor="accent1" w:themeShade="7F"/>
      <w:sz w:val="20"/>
      <w:lang w:val="en-GB"/>
    </w:rPr>
  </w:style>
  <w:style w:type="paragraph" w:styleId="NormalWeb">
    <w:name w:val="Normal (Web)"/>
    <w:basedOn w:val="Normal"/>
    <w:uiPriority w:val="99"/>
    <w:semiHidden/>
    <w:unhideWhenUsed/>
    <w:rsid w:val="00104D7D"/>
    <w:pPr>
      <w:widowControl/>
      <w:autoSpaceDE/>
      <w:autoSpaceDN/>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styleId="Strong">
    <w:name w:val="Strong"/>
    <w:basedOn w:val="DefaultParagraphFont"/>
    <w:uiPriority w:val="22"/>
    <w:qFormat/>
    <w:rsid w:val="00104D7D"/>
    <w:rPr>
      <w:b/>
      <w:bCs/>
    </w:rPr>
  </w:style>
  <w:style w:type="character" w:styleId="Hyperlink">
    <w:name w:val="Hyperlink"/>
    <w:basedOn w:val="DefaultParagraphFont"/>
    <w:uiPriority w:val="99"/>
    <w:unhideWhenUsed/>
    <w:rsid w:val="00E4371B"/>
    <w:rPr>
      <w:color w:val="0000FF"/>
      <w:u w:val="single"/>
    </w:rPr>
  </w:style>
  <w:style w:type="paragraph" w:customStyle="1" w:styleId="Sorkizrt4">
    <w:name w:val="Sorkizárt4"/>
    <w:basedOn w:val="Normal"/>
    <w:next w:val="Normal"/>
    <w:uiPriority w:val="1"/>
    <w:qFormat/>
    <w:rsid w:val="005414ED"/>
    <w:pPr>
      <w:ind w:left="720"/>
      <w:jc w:val="both"/>
    </w:pPr>
  </w:style>
  <w:style w:type="table" w:styleId="TableGrid">
    <w:name w:val="Table Grid"/>
    <w:basedOn w:val="TableNormal"/>
    <w:uiPriority w:val="39"/>
    <w:rsid w:val="000D6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E1124"/>
    <w:pPr>
      <w:widowControl/>
      <w:autoSpaceDE/>
      <w:autoSpaceDN/>
    </w:pPr>
    <w:rPr>
      <w:rFonts w:ascii="Cambria" w:hAnsi="Cambria"/>
      <w:sz w:val="20"/>
      <w:lang w:val="en-GB"/>
    </w:rPr>
  </w:style>
  <w:style w:type="character" w:styleId="CommentReference">
    <w:name w:val="annotation reference"/>
    <w:basedOn w:val="DefaultParagraphFont"/>
    <w:uiPriority w:val="99"/>
    <w:semiHidden/>
    <w:unhideWhenUsed/>
    <w:rsid w:val="00DD35FF"/>
    <w:rPr>
      <w:sz w:val="16"/>
      <w:szCs w:val="16"/>
    </w:rPr>
  </w:style>
  <w:style w:type="paragraph" w:customStyle="1" w:styleId="Default">
    <w:name w:val="Default"/>
    <w:basedOn w:val="Normal"/>
    <w:qFormat/>
    <w:rsid w:val="00DD35FF"/>
    <w:pPr>
      <w:widowControl/>
      <w:spacing w:after="0" w:line="240" w:lineRule="auto"/>
    </w:pPr>
    <w:rPr>
      <w:rFonts w:ascii="Times New Roman" w:hAnsi="Times New Roman" w:cs="Times New Roman"/>
      <w:color w:val="000000"/>
      <w:sz w:val="24"/>
      <w:szCs w:val="24"/>
      <w:lang w:val="hu-HU" w:eastAsia="hu-HU"/>
    </w:rPr>
  </w:style>
  <w:style w:type="paragraph" w:styleId="CommentText">
    <w:name w:val="annotation text"/>
    <w:basedOn w:val="Normal"/>
    <w:link w:val="CommentTextChar"/>
    <w:uiPriority w:val="99"/>
    <w:unhideWhenUsed/>
    <w:rsid w:val="00B04297"/>
    <w:pPr>
      <w:spacing w:line="240" w:lineRule="auto"/>
    </w:pPr>
    <w:rPr>
      <w:szCs w:val="20"/>
    </w:rPr>
  </w:style>
  <w:style w:type="character" w:customStyle="1" w:styleId="CommentTextChar">
    <w:name w:val="Comment Text Char"/>
    <w:basedOn w:val="DefaultParagraphFont"/>
    <w:link w:val="CommentText"/>
    <w:uiPriority w:val="99"/>
    <w:rsid w:val="00B04297"/>
    <w:rPr>
      <w:rFonts w:ascii="Cambria" w:hAnsi="Cambria"/>
      <w:sz w:val="20"/>
      <w:szCs w:val="20"/>
      <w:lang w:val="en-GB"/>
    </w:rPr>
  </w:style>
  <w:style w:type="paragraph" w:styleId="CommentSubject">
    <w:name w:val="annotation subject"/>
    <w:basedOn w:val="CommentText"/>
    <w:next w:val="CommentText"/>
    <w:link w:val="CommentSubjectChar"/>
    <w:uiPriority w:val="99"/>
    <w:semiHidden/>
    <w:unhideWhenUsed/>
    <w:rsid w:val="00B04297"/>
    <w:rPr>
      <w:b/>
      <w:bCs/>
    </w:rPr>
  </w:style>
  <w:style w:type="character" w:customStyle="1" w:styleId="CommentSubjectChar">
    <w:name w:val="Comment Subject Char"/>
    <w:basedOn w:val="CommentTextChar"/>
    <w:link w:val="CommentSubject"/>
    <w:uiPriority w:val="99"/>
    <w:semiHidden/>
    <w:rsid w:val="00B04297"/>
    <w:rPr>
      <w:rFonts w:ascii="Cambria" w:hAnsi="Cambria"/>
      <w:b/>
      <w:bCs/>
      <w:sz w:val="20"/>
      <w:szCs w:val="20"/>
      <w:lang w:val="en-GB"/>
    </w:rPr>
  </w:style>
  <w:style w:type="paragraph" w:styleId="BalloonText">
    <w:name w:val="Balloon Text"/>
    <w:basedOn w:val="Normal"/>
    <w:link w:val="BalloonTextChar"/>
    <w:uiPriority w:val="99"/>
    <w:semiHidden/>
    <w:unhideWhenUsed/>
    <w:rsid w:val="00B04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297"/>
    <w:rPr>
      <w:rFonts w:ascii="Segoe UI" w:hAnsi="Segoe UI" w:cs="Segoe UI"/>
      <w:sz w:val="18"/>
      <w:szCs w:val="18"/>
      <w:lang w:val="en-GB"/>
    </w:rPr>
  </w:style>
  <w:style w:type="table" w:customStyle="1" w:styleId="Rcsostblzat1">
    <w:name w:val="Rácsos táblázat1"/>
    <w:basedOn w:val="TableNormal"/>
    <w:next w:val="TableGrid"/>
    <w:uiPriority w:val="59"/>
    <w:rsid w:val="003621DF"/>
    <w:pPr>
      <w:widowControl/>
      <w:autoSpaceDE/>
      <w:autoSpaceDN/>
    </w:pPr>
    <w:rPr>
      <w:rFonts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6318">
      <w:bodyDiv w:val="1"/>
      <w:marLeft w:val="0"/>
      <w:marRight w:val="0"/>
      <w:marTop w:val="0"/>
      <w:marBottom w:val="0"/>
      <w:divBdr>
        <w:top w:val="none" w:sz="0" w:space="0" w:color="auto"/>
        <w:left w:val="none" w:sz="0" w:space="0" w:color="auto"/>
        <w:bottom w:val="none" w:sz="0" w:space="0" w:color="auto"/>
        <w:right w:val="none" w:sz="0" w:space="0" w:color="auto"/>
      </w:divBdr>
    </w:div>
    <w:div w:id="183978757">
      <w:bodyDiv w:val="1"/>
      <w:marLeft w:val="0"/>
      <w:marRight w:val="0"/>
      <w:marTop w:val="0"/>
      <w:marBottom w:val="0"/>
      <w:divBdr>
        <w:top w:val="none" w:sz="0" w:space="0" w:color="auto"/>
        <w:left w:val="none" w:sz="0" w:space="0" w:color="auto"/>
        <w:bottom w:val="none" w:sz="0" w:space="0" w:color="auto"/>
        <w:right w:val="none" w:sz="0" w:space="0" w:color="auto"/>
      </w:divBdr>
    </w:div>
    <w:div w:id="205721051">
      <w:bodyDiv w:val="1"/>
      <w:marLeft w:val="0"/>
      <w:marRight w:val="0"/>
      <w:marTop w:val="0"/>
      <w:marBottom w:val="0"/>
      <w:divBdr>
        <w:top w:val="none" w:sz="0" w:space="0" w:color="auto"/>
        <w:left w:val="none" w:sz="0" w:space="0" w:color="auto"/>
        <w:bottom w:val="none" w:sz="0" w:space="0" w:color="auto"/>
        <w:right w:val="none" w:sz="0" w:space="0" w:color="auto"/>
      </w:divBdr>
    </w:div>
    <w:div w:id="240339033">
      <w:bodyDiv w:val="1"/>
      <w:marLeft w:val="0"/>
      <w:marRight w:val="0"/>
      <w:marTop w:val="0"/>
      <w:marBottom w:val="0"/>
      <w:divBdr>
        <w:top w:val="none" w:sz="0" w:space="0" w:color="auto"/>
        <w:left w:val="none" w:sz="0" w:space="0" w:color="auto"/>
        <w:bottom w:val="none" w:sz="0" w:space="0" w:color="auto"/>
        <w:right w:val="none" w:sz="0" w:space="0" w:color="auto"/>
      </w:divBdr>
    </w:div>
    <w:div w:id="388189783">
      <w:bodyDiv w:val="1"/>
      <w:marLeft w:val="0"/>
      <w:marRight w:val="0"/>
      <w:marTop w:val="0"/>
      <w:marBottom w:val="0"/>
      <w:divBdr>
        <w:top w:val="none" w:sz="0" w:space="0" w:color="auto"/>
        <w:left w:val="none" w:sz="0" w:space="0" w:color="auto"/>
        <w:bottom w:val="none" w:sz="0" w:space="0" w:color="auto"/>
        <w:right w:val="none" w:sz="0" w:space="0" w:color="auto"/>
      </w:divBdr>
    </w:div>
    <w:div w:id="556359210">
      <w:bodyDiv w:val="1"/>
      <w:marLeft w:val="0"/>
      <w:marRight w:val="0"/>
      <w:marTop w:val="0"/>
      <w:marBottom w:val="0"/>
      <w:divBdr>
        <w:top w:val="none" w:sz="0" w:space="0" w:color="auto"/>
        <w:left w:val="none" w:sz="0" w:space="0" w:color="auto"/>
        <w:bottom w:val="none" w:sz="0" w:space="0" w:color="auto"/>
        <w:right w:val="none" w:sz="0" w:space="0" w:color="auto"/>
      </w:divBdr>
    </w:div>
    <w:div w:id="778989489">
      <w:bodyDiv w:val="1"/>
      <w:marLeft w:val="0"/>
      <w:marRight w:val="0"/>
      <w:marTop w:val="0"/>
      <w:marBottom w:val="0"/>
      <w:divBdr>
        <w:top w:val="none" w:sz="0" w:space="0" w:color="auto"/>
        <w:left w:val="none" w:sz="0" w:space="0" w:color="auto"/>
        <w:bottom w:val="none" w:sz="0" w:space="0" w:color="auto"/>
        <w:right w:val="none" w:sz="0" w:space="0" w:color="auto"/>
      </w:divBdr>
    </w:div>
    <w:div w:id="780691091">
      <w:bodyDiv w:val="1"/>
      <w:marLeft w:val="0"/>
      <w:marRight w:val="0"/>
      <w:marTop w:val="0"/>
      <w:marBottom w:val="0"/>
      <w:divBdr>
        <w:top w:val="none" w:sz="0" w:space="0" w:color="auto"/>
        <w:left w:val="none" w:sz="0" w:space="0" w:color="auto"/>
        <w:bottom w:val="none" w:sz="0" w:space="0" w:color="auto"/>
        <w:right w:val="none" w:sz="0" w:space="0" w:color="auto"/>
      </w:divBdr>
    </w:div>
    <w:div w:id="824125395">
      <w:bodyDiv w:val="1"/>
      <w:marLeft w:val="0"/>
      <w:marRight w:val="0"/>
      <w:marTop w:val="0"/>
      <w:marBottom w:val="0"/>
      <w:divBdr>
        <w:top w:val="none" w:sz="0" w:space="0" w:color="auto"/>
        <w:left w:val="none" w:sz="0" w:space="0" w:color="auto"/>
        <w:bottom w:val="none" w:sz="0" w:space="0" w:color="auto"/>
        <w:right w:val="none" w:sz="0" w:space="0" w:color="auto"/>
      </w:divBdr>
    </w:div>
    <w:div w:id="895971330">
      <w:bodyDiv w:val="1"/>
      <w:marLeft w:val="0"/>
      <w:marRight w:val="0"/>
      <w:marTop w:val="0"/>
      <w:marBottom w:val="0"/>
      <w:divBdr>
        <w:top w:val="none" w:sz="0" w:space="0" w:color="auto"/>
        <w:left w:val="none" w:sz="0" w:space="0" w:color="auto"/>
        <w:bottom w:val="none" w:sz="0" w:space="0" w:color="auto"/>
        <w:right w:val="none" w:sz="0" w:space="0" w:color="auto"/>
      </w:divBdr>
    </w:div>
    <w:div w:id="962922002">
      <w:bodyDiv w:val="1"/>
      <w:marLeft w:val="0"/>
      <w:marRight w:val="0"/>
      <w:marTop w:val="0"/>
      <w:marBottom w:val="0"/>
      <w:divBdr>
        <w:top w:val="none" w:sz="0" w:space="0" w:color="auto"/>
        <w:left w:val="none" w:sz="0" w:space="0" w:color="auto"/>
        <w:bottom w:val="none" w:sz="0" w:space="0" w:color="auto"/>
        <w:right w:val="none" w:sz="0" w:space="0" w:color="auto"/>
      </w:divBdr>
    </w:div>
    <w:div w:id="969936321">
      <w:bodyDiv w:val="1"/>
      <w:marLeft w:val="0"/>
      <w:marRight w:val="0"/>
      <w:marTop w:val="0"/>
      <w:marBottom w:val="0"/>
      <w:divBdr>
        <w:top w:val="none" w:sz="0" w:space="0" w:color="auto"/>
        <w:left w:val="none" w:sz="0" w:space="0" w:color="auto"/>
        <w:bottom w:val="none" w:sz="0" w:space="0" w:color="auto"/>
        <w:right w:val="none" w:sz="0" w:space="0" w:color="auto"/>
      </w:divBdr>
    </w:div>
    <w:div w:id="972755045">
      <w:bodyDiv w:val="1"/>
      <w:marLeft w:val="0"/>
      <w:marRight w:val="0"/>
      <w:marTop w:val="0"/>
      <w:marBottom w:val="0"/>
      <w:divBdr>
        <w:top w:val="none" w:sz="0" w:space="0" w:color="auto"/>
        <w:left w:val="none" w:sz="0" w:space="0" w:color="auto"/>
        <w:bottom w:val="none" w:sz="0" w:space="0" w:color="auto"/>
        <w:right w:val="none" w:sz="0" w:space="0" w:color="auto"/>
      </w:divBdr>
    </w:div>
    <w:div w:id="1015427396">
      <w:bodyDiv w:val="1"/>
      <w:marLeft w:val="0"/>
      <w:marRight w:val="0"/>
      <w:marTop w:val="0"/>
      <w:marBottom w:val="0"/>
      <w:divBdr>
        <w:top w:val="none" w:sz="0" w:space="0" w:color="auto"/>
        <w:left w:val="none" w:sz="0" w:space="0" w:color="auto"/>
        <w:bottom w:val="none" w:sz="0" w:space="0" w:color="auto"/>
        <w:right w:val="none" w:sz="0" w:space="0" w:color="auto"/>
      </w:divBdr>
    </w:div>
    <w:div w:id="1046293470">
      <w:bodyDiv w:val="1"/>
      <w:marLeft w:val="0"/>
      <w:marRight w:val="0"/>
      <w:marTop w:val="0"/>
      <w:marBottom w:val="0"/>
      <w:divBdr>
        <w:top w:val="none" w:sz="0" w:space="0" w:color="auto"/>
        <w:left w:val="none" w:sz="0" w:space="0" w:color="auto"/>
        <w:bottom w:val="none" w:sz="0" w:space="0" w:color="auto"/>
        <w:right w:val="none" w:sz="0" w:space="0" w:color="auto"/>
      </w:divBdr>
    </w:div>
    <w:div w:id="1069771909">
      <w:bodyDiv w:val="1"/>
      <w:marLeft w:val="0"/>
      <w:marRight w:val="0"/>
      <w:marTop w:val="0"/>
      <w:marBottom w:val="0"/>
      <w:divBdr>
        <w:top w:val="none" w:sz="0" w:space="0" w:color="auto"/>
        <w:left w:val="none" w:sz="0" w:space="0" w:color="auto"/>
        <w:bottom w:val="none" w:sz="0" w:space="0" w:color="auto"/>
        <w:right w:val="none" w:sz="0" w:space="0" w:color="auto"/>
      </w:divBdr>
    </w:div>
    <w:div w:id="1261639889">
      <w:bodyDiv w:val="1"/>
      <w:marLeft w:val="0"/>
      <w:marRight w:val="0"/>
      <w:marTop w:val="0"/>
      <w:marBottom w:val="0"/>
      <w:divBdr>
        <w:top w:val="none" w:sz="0" w:space="0" w:color="auto"/>
        <w:left w:val="none" w:sz="0" w:space="0" w:color="auto"/>
        <w:bottom w:val="none" w:sz="0" w:space="0" w:color="auto"/>
        <w:right w:val="none" w:sz="0" w:space="0" w:color="auto"/>
      </w:divBdr>
    </w:div>
    <w:div w:id="1446385492">
      <w:bodyDiv w:val="1"/>
      <w:marLeft w:val="0"/>
      <w:marRight w:val="0"/>
      <w:marTop w:val="0"/>
      <w:marBottom w:val="0"/>
      <w:divBdr>
        <w:top w:val="none" w:sz="0" w:space="0" w:color="auto"/>
        <w:left w:val="none" w:sz="0" w:space="0" w:color="auto"/>
        <w:bottom w:val="none" w:sz="0" w:space="0" w:color="auto"/>
        <w:right w:val="none" w:sz="0" w:space="0" w:color="auto"/>
      </w:divBdr>
    </w:div>
    <w:div w:id="1504585587">
      <w:bodyDiv w:val="1"/>
      <w:marLeft w:val="0"/>
      <w:marRight w:val="0"/>
      <w:marTop w:val="0"/>
      <w:marBottom w:val="0"/>
      <w:divBdr>
        <w:top w:val="none" w:sz="0" w:space="0" w:color="auto"/>
        <w:left w:val="none" w:sz="0" w:space="0" w:color="auto"/>
        <w:bottom w:val="none" w:sz="0" w:space="0" w:color="auto"/>
        <w:right w:val="none" w:sz="0" w:space="0" w:color="auto"/>
      </w:divBdr>
    </w:div>
    <w:div w:id="1979333098">
      <w:bodyDiv w:val="1"/>
      <w:marLeft w:val="0"/>
      <w:marRight w:val="0"/>
      <w:marTop w:val="0"/>
      <w:marBottom w:val="0"/>
      <w:divBdr>
        <w:top w:val="none" w:sz="0" w:space="0" w:color="auto"/>
        <w:left w:val="none" w:sz="0" w:space="0" w:color="auto"/>
        <w:bottom w:val="none" w:sz="0" w:space="0" w:color="auto"/>
        <w:right w:val="none" w:sz="0" w:space="0" w:color="auto"/>
      </w:divBdr>
    </w:div>
    <w:div w:id="2113432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file:///\\szpi.local\szpifs\FS_NEEPI\09_SKHU_JS\02_Interreg_SK-HU\19_Interreg_2021-2027\03_Interreg-programme\17_Final-package\05_Round%237\nikoletta.horvath@mfa.gov.h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ladimira.zacharidesova@mfsr.s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hathatar@mfa.gov.hu"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balazs.dencso@eutaf.gov.hu"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igazolohatosag@allamkincstar.gov.hu" TargetMode="Externa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hyperlink" Target="mailto:tomas.swiatlowski@mirri.gov.s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petra.kucak.netryova@mfsr.sk"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25ACF-2299-4D83-9FD0-2D40E689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64</Pages>
  <Words>23400</Words>
  <Characters>133385</Characters>
  <Application>Microsoft Office Word</Application>
  <DocSecurity>0</DocSecurity>
  <Lines>1111</Lines>
  <Paragraphs>312</Paragraphs>
  <ScaleCrop>false</ScaleCrop>
  <HeadingPairs>
    <vt:vector size="6" baseType="variant">
      <vt:variant>
        <vt:lpstr>Cím</vt:lpstr>
      </vt:variant>
      <vt:variant>
        <vt:i4>1</vt:i4>
      </vt:variant>
      <vt:variant>
        <vt:lpstr>Názov</vt:lpstr>
      </vt:variant>
      <vt:variant>
        <vt:i4>1</vt:i4>
      </vt:variant>
      <vt:variant>
        <vt:lpstr>Title</vt:lpstr>
      </vt:variant>
      <vt:variant>
        <vt:i4>1</vt:i4>
      </vt:variant>
    </vt:vector>
  </HeadingPairs>
  <TitlesOfParts>
    <vt:vector size="3" baseType="lpstr">
      <vt:lpstr>Publications Office</vt:lpstr>
      <vt:lpstr>Publications Office</vt:lpstr>
      <vt:lpstr>Publications Office</vt:lpstr>
    </vt:vector>
  </TitlesOfParts>
  <Company>HP Inc.</Company>
  <LinksUpToDate>false</LinksUpToDate>
  <CharactersWithSpaces>156473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subject/>
  <dc:creator>Publications Office</dc:creator>
  <cp:keywords/>
  <dc:description/>
  <cp:lastModifiedBy>Veres Csilla</cp:lastModifiedBy>
  <cp:revision>4</cp:revision>
  <cp:lastPrinted>2022-03-23T05:29:00Z</cp:lastPrinted>
  <dcterms:created xsi:type="dcterms:W3CDTF">2022-04-22T15:10:00Z</dcterms:created>
  <dcterms:modified xsi:type="dcterms:W3CDTF">2022-04-25T11:28:00Z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PDFsam Basic v4.2.2</vt:lpwstr>
  </property>
  <property fmtid="{D5CDD505-2E9C-101B-9397-08002B2CF9AE}" pid="4" name="LastSaved">
    <vt:filetime>2021-08-24T00:00:00Z</vt:filetime>
  </property>
</Properties>
</file>